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ind w:hanging="0" w:left="-1276" w:right="-1134"/>
        <w:contextualSpacing w:val="false"/>
      </w:pPr>
      <w:bookmarkStart w:id="0" w:name="_GoBack"/>
      <w:bookmarkEnd w:id="0"/>
      <w:r>
        <w:rPr/>
        <w:drawing>
          <wp:inline distB="0" distL="0" distR="0" distT="0">
            <wp:extent cx="7115175" cy="2000250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jc w:val="left"/>
        <w:tblInd w:type="dxa" w:w="-123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982"/>
        <w:gridCol w:w="9208"/>
      </w:tblGrid>
      <w:tr>
        <w:trPr>
          <w:trHeight w:hRule="atLeast" w:val="516"/>
          <w:cantSplit w:val="false"/>
        </w:trPr>
        <w:tc>
          <w:tcPr>
            <w:tcW w:type="dxa" w:w="1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84806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 Math" w:cs="Aparajita" w:eastAsia="BatangChe" w:hAnsi="Cambria Math"/>
                <w:color w:val="FFFFFF"/>
              </w:rPr>
              <w:t>PERÍODO</w:t>
            </w:r>
          </w:p>
        </w:tc>
        <w:tc>
          <w:tcPr>
            <w:tcW w:type="dxa" w:w="920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4"/>
              </w:rPr>
              <w:t>Dias 16, 17, 23 e 24 de Junho (quintas e sextas-feiras)</w:t>
            </w:r>
          </w:p>
        </w:tc>
      </w:tr>
      <w:tr>
        <w:trPr>
          <w:trHeight w:hRule="atLeast" w:val="448"/>
          <w:cantSplit w:val="false"/>
        </w:trPr>
        <w:tc>
          <w:tcPr>
            <w:tcW w:type="dxa" w:w="1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84806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 Math" w:cs="Aparajita" w:eastAsia="BatangChe" w:hAnsi="Cambria Math"/>
                <w:color w:val="FFFFFF"/>
              </w:rPr>
              <w:t>CARGA HORÁRIA</w:t>
            </w:r>
          </w:p>
        </w:tc>
        <w:tc>
          <w:tcPr>
            <w:tcW w:type="dxa" w:w="920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</w:rPr>
              <w:t>32 (trinta e duas) horas-aula</w:t>
            </w:r>
          </w:p>
        </w:tc>
      </w:tr>
      <w:tr>
        <w:trPr>
          <w:trHeight w:hRule="atLeast" w:val="583"/>
          <w:cantSplit w:val="false"/>
        </w:trPr>
        <w:tc>
          <w:tcPr>
            <w:tcW w:type="dxa" w:w="1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84806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 Math" w:cs="Aparajita" w:eastAsia="BatangChe" w:hAnsi="Cambria Math"/>
                <w:color w:val="FFFFFF"/>
              </w:rPr>
              <w:t>PÚBLICO-ALVO</w:t>
            </w:r>
          </w:p>
        </w:tc>
        <w:tc>
          <w:tcPr>
            <w:tcW w:type="dxa" w:w="920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</w:rPr>
              <w:t>Magistrados, Assessores de Gabinete de Desembargadores e de Revista e Diretores de Vara e Assistentes de Juízes do TRT da 17ª Região</w:t>
            </w:r>
          </w:p>
        </w:tc>
      </w:tr>
      <w:tr>
        <w:trPr>
          <w:trHeight w:hRule="atLeast" w:val="584"/>
          <w:cantSplit w:val="false"/>
        </w:trPr>
        <w:tc>
          <w:tcPr>
            <w:tcW w:type="dxa" w:w="1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84806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 Math" w:cs="Aparajita" w:eastAsia="BatangChe" w:hAnsi="Cambria Math"/>
                <w:color w:val="FFFFFF"/>
              </w:rPr>
              <w:t>COORDENAÇÃO</w:t>
            </w:r>
          </w:p>
        </w:tc>
        <w:tc>
          <w:tcPr>
            <w:tcW w:type="dxa" w:w="920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</w:rPr>
              <w:t>Juízes Fátima Gomes Ferreira (Vice-Diretora) e Adib Pereira Netto Salim (Conselheiro) / EJUD</w:t>
            </w:r>
          </w:p>
        </w:tc>
      </w:tr>
      <w:tr>
        <w:trPr>
          <w:trHeight w:hRule="atLeast" w:val="656"/>
          <w:cantSplit w:val="false"/>
        </w:trPr>
        <w:tc>
          <w:tcPr>
            <w:tcW w:type="dxa" w:w="1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84806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 Math" w:cs="Aparajita" w:eastAsia="BatangChe" w:hAnsi="Cambria Math"/>
                <w:color w:val="FFFFFF"/>
              </w:rPr>
              <w:t>LOCAL</w:t>
            </w:r>
          </w:p>
        </w:tc>
        <w:tc>
          <w:tcPr>
            <w:tcW w:type="dxa" w:w="920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</w:rPr>
              <w:t>Auditório da EJUD – Av. Cleto Nunes, nº 85, 12º Andar – Centro – Vitória / ES</w:t>
            </w:r>
          </w:p>
        </w:tc>
      </w:tr>
      <w:tr>
        <w:trPr>
          <w:trHeight w:hRule="atLeast" w:val="598"/>
          <w:cantSplit w:val="false"/>
        </w:trPr>
        <w:tc>
          <w:tcPr>
            <w:tcW w:type="dxa" w:w="1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84806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 Math" w:cs="Aparajita" w:eastAsia="BatangChe" w:hAnsi="Cambria Math"/>
                <w:color w:val="FFFFFF"/>
              </w:rPr>
              <w:t>INSCRIÇÕES</w:t>
            </w:r>
          </w:p>
        </w:tc>
        <w:tc>
          <w:tcPr>
            <w:tcW w:type="dxa" w:w="9208"/>
            <w:gridSpan w:val="3"/>
            <w:tcBorders>
              <w:top w:color="00000A" w:space="0" w:sz="4" w:val="single"/>
              <w:left w:color="00000A" w:space="0" w:sz="4" w:val="single"/>
              <w:bottom w:color="00000A" w:space="0" w:sz="2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hyperlink r:id="rId3">
              <w:r>
                <w:rPr>
                  <w:rStyle w:val="style17"/>
                  <w:color w:val="00000A"/>
                  <w:sz w:val="24"/>
                  <w:u w:val="none"/>
                </w:rPr>
                <w:t>ejud@trtes.jus.br</w:t>
              </w:r>
            </w:hyperlink>
          </w:p>
        </w:tc>
      </w:tr>
      <w:tr>
        <w:trPr>
          <w:trHeight w:hRule="atLeast" w:val="753"/>
          <w:cantSplit w:val="false"/>
        </w:trPr>
        <w:tc>
          <w:tcPr>
            <w:tcW w:type="dxa" w:w="11190"/>
            <w:gridSpan w:val="4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984806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color w:val="FFFFFF"/>
                <w:sz w:val="32"/>
                <w:szCs w:val="32"/>
              </w:rPr>
              <w:t>PROGRAMAÇÃO</w:t>
            </w:r>
          </w:p>
        </w:tc>
      </w:tr>
      <w:tr>
        <w:trPr>
          <w:trHeight w:hRule="atLeast" w:val="567"/>
          <w:cantSplit w:val="false"/>
        </w:trPr>
        <w:tc>
          <w:tcPr>
            <w:tcW w:type="dxa" w:w="11190"/>
            <w:gridSpan w:val="4"/>
            <w:tcBorders>
              <w:top w:color="00000A" w:space="0" w:sz="2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DIA 16 DE JUNHO (QUINTA-FEIRA)</w:t>
            </w:r>
          </w:p>
        </w:tc>
      </w:tr>
      <w:tr>
        <w:trPr>
          <w:trHeight w:hRule="atLeast" w:val="312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HORÁRIO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1º PAINEL - TEMAS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EXPOSITORES</w:t>
            </w:r>
          </w:p>
        </w:tc>
      </w:tr>
      <w:tr>
        <w:trPr>
          <w:trHeight w:hRule="atLeast" w:val="548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  <w:t xml:space="preserve">8 horas 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orbel" w:hAnsi="Corbel"/>
                <w:b/>
              </w:rPr>
              <w:t>A aplicação subsidiária e supletiva do novo CPC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orbel" w:hAnsi="Corbel"/>
                <w:b/>
              </w:rPr>
              <w:t>no Processo do Trabalho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b/>
              </w:rPr>
              <w:t>Carlos Henrique Bezerra Leite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  <w:szCs w:val="16"/>
              </w:rPr>
              <w:t>Desembargador do TRT da 17ª Região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ndara" w:hAnsi="Candara"/>
                <w:sz w:val="16"/>
                <w:szCs w:val="16"/>
              </w:rPr>
              <w:t>Doutor em Direito das Relações Sociais pela PUC/SP</w:t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1119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orbel" w:hAnsi="Corbel"/>
                <w:i/>
                <w:sz w:val="20"/>
                <w:szCs w:val="20"/>
              </w:rPr>
              <w:t>Intervalo - coffee break</w:t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  <w:t>10 horas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orbel" w:hAnsi="Corbel"/>
                <w:b/>
              </w:rPr>
              <w:t>Os Princípios do novo CPC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b/>
              </w:rPr>
              <w:t>Cassio Scarpinella Bueno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  <w:szCs w:val="16"/>
              </w:rPr>
              <w:t>Advogado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</w:rPr>
              <w:t>Doutor e Mestre em Direito Processual Civil pela PUC/SP</w:t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  <w:t>12 horas</w:t>
            </w:r>
          </w:p>
        </w:tc>
        <w:tc>
          <w:tcPr>
            <w:tcW w:type="dxa" w:w="746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orbel" w:hAnsi="Corbel"/>
                <w:i/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rFonts w:ascii="Corbel" w:hAnsi="Corbel"/>
                <w:i/>
                <w:sz w:val="20"/>
                <w:szCs w:val="20"/>
              </w:rPr>
              <w:t>Intervalo - almoço</w:t>
            </w:r>
          </w:p>
        </w:tc>
      </w:tr>
      <w:tr>
        <w:trPr>
          <w:trHeight w:hRule="atLeast" w:val="312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HORÁRIO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2º PAINEL - TEMAS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EXPOSITOR</w:t>
            </w:r>
          </w:p>
        </w:tc>
      </w:tr>
      <w:tr>
        <w:trPr>
          <w:trHeight w:hRule="atLeast" w:val="518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  <w:t>14 horas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orbel" w:hAnsi="Corbel"/>
                <w:b/>
              </w:rPr>
              <w:t xml:space="preserve">A Questão da Prova no novo CPC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orbel" w:hAnsi="Corbel"/>
                <w:b/>
              </w:rPr>
              <w:t>e o Processo do Trabalho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b/>
              </w:rPr>
              <w:t>Mauro Schiavi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</w:rPr>
              <w:t>Juiz Titular do TRT da 2ª Região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ndara" w:hAnsi="Candara"/>
                <w:sz w:val="16"/>
              </w:rPr>
              <w:t>Doutor e Mestre em Direito das Relações Sociais pela PUC/SP</w:t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1119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orbel" w:hAnsi="Corbel"/>
                <w:i/>
                <w:sz w:val="20"/>
                <w:szCs w:val="20"/>
              </w:rPr>
              <w:t>Intervalo - coffee break</w:t>
            </w:r>
          </w:p>
        </w:tc>
      </w:tr>
      <w:tr>
        <w:trPr>
          <w:trHeight w:hRule="atLeast" w:val="517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  <w:t>16 horas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orbel" w:hAnsi="Corbel"/>
                <w:b/>
              </w:rPr>
              <w:t xml:space="preserve">A Questão da Prova no novo CPC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orbel" w:hAnsi="Corbel"/>
                <w:b/>
              </w:rPr>
              <w:t>e o Processo do Trabalho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b/>
              </w:rPr>
              <w:t>Mauro Schiavi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</w:rPr>
              <w:t>Juiz Titular do TRT da 2ª Região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</w:rPr>
              <w:t>Doutor e Mestre em Direito das Relações Sociais pela PUC/SP</w:t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  <w:t>18 horas</w:t>
            </w:r>
          </w:p>
        </w:tc>
        <w:tc>
          <w:tcPr>
            <w:tcW w:type="dxa" w:w="746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</w:pPr>
            <w:r>
              <w:rPr>
                <w:rFonts w:ascii="Candara" w:hAnsi="Candara"/>
                <w:b/>
              </w:rPr>
              <w:t xml:space="preserve">                                                                        </w:t>
            </w:r>
            <w:r>
              <w:rPr>
                <w:rFonts w:ascii="Corbel" w:hAnsi="Corbel"/>
                <w:b/>
                <w:sz w:val="20"/>
                <w:szCs w:val="20"/>
              </w:rPr>
              <w:t>Encerramento</w:t>
            </w:r>
          </w:p>
        </w:tc>
      </w:tr>
      <w:tr>
        <w:trPr>
          <w:trHeight w:hRule="atLeast" w:val="567"/>
          <w:cantSplit w:val="false"/>
        </w:trPr>
        <w:tc>
          <w:tcPr>
            <w:tcW w:type="dxa" w:w="1119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DIA 17 DE JUNHO (SEXTA-FEIRA)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HORÁRIO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3º PAINEL - TEMAS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EXPOSITORES</w:t>
            </w:r>
          </w:p>
        </w:tc>
      </w:tr>
      <w:tr>
        <w:trPr>
          <w:trHeight w:hRule="atLeast" w:val="465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  <w:t>8 horas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orbel" w:hAnsi="Corbel"/>
                <w:b/>
              </w:rPr>
              <w:t xml:space="preserve">A Sentença na sua fundamentação 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orbel" w:hAnsi="Corbel"/>
                <w:b/>
              </w:rPr>
              <w:t>a partir do novo CPC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b/>
              </w:rPr>
              <w:t>Guilherme Guimarães Feliciano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</w:rPr>
              <w:t>Juiz Titular do TRT da 15ª Região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</w:rPr>
              <w:t>Doutor em Direito Penal pela USP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</w:rPr>
              <w:t>Doutor em Direito Processual (FD Lisboa – Portugal)</w:t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1119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orbel" w:hAnsi="Corbel"/>
                <w:i/>
                <w:sz w:val="20"/>
                <w:szCs w:val="20"/>
              </w:rPr>
              <w:t>Intervalo - coffee break</w:t>
            </w:r>
          </w:p>
        </w:tc>
      </w:tr>
      <w:tr>
        <w:trPr>
          <w:trHeight w:hRule="atLeast" w:val="465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  <w:t>10 horas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orbel" w:hAnsi="Corbel"/>
                <w:b/>
              </w:rPr>
              <w:t xml:space="preserve">A Sentença na sua fundamentação 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orbel" w:hAnsi="Corbel"/>
                <w:b/>
              </w:rPr>
              <w:t>a partir do novo CPC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b/>
              </w:rPr>
              <w:t>Guilherme Guimarães Feliciano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</w:rPr>
              <w:t>Juiz Titular do TRT da 15ª Região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</w:rPr>
              <w:t>Doutor em Direito Penal pela USP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</w:rPr>
              <w:t>Doutor em Direito Processual (FD Lisboa – Portugal)</w:t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  <w:t>12 horas</w:t>
            </w:r>
          </w:p>
        </w:tc>
        <w:tc>
          <w:tcPr>
            <w:tcW w:type="dxa" w:w="746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orbel" w:hAnsi="Corbel"/>
                <w:i/>
                <w:sz w:val="20"/>
                <w:szCs w:val="20"/>
              </w:rPr>
              <w:t>Intervalo - almoço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HORÁRIO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4º PAINEL - TEMAS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EXPOSITORES</w:t>
            </w:r>
          </w:p>
        </w:tc>
      </w:tr>
      <w:tr>
        <w:trPr>
          <w:trHeight w:hRule="atLeast" w:val="518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  <w:t>14 horas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orbel" w:hAnsi="Corbel"/>
                <w:b/>
              </w:rPr>
              <w:t xml:space="preserve">O Cumprimento de Sentença no novo CPC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orbel" w:hAnsi="Corbel"/>
                <w:b/>
              </w:rPr>
              <w:t>e a Desconsideração da Personalidade Jurídica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b/>
                <w:sz w:val="21"/>
                <w:szCs w:val="21"/>
              </w:rPr>
              <w:t>Júlio César Bebber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  <w:szCs w:val="16"/>
              </w:rPr>
              <w:t>Juiz Titular de Campo Grande/MS TRT 24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  <w:szCs w:val="16"/>
              </w:rPr>
              <w:t>Doutor e Mestre em Direito do Trabalho pela USP</w:t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1119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orbel" w:hAnsi="Corbel"/>
                <w:i/>
                <w:sz w:val="20"/>
                <w:szCs w:val="20"/>
              </w:rPr>
              <w:t>Intervalo - coffee break</w:t>
            </w:r>
          </w:p>
        </w:tc>
      </w:tr>
      <w:tr>
        <w:trPr>
          <w:trHeight w:hRule="atLeast" w:val="517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  <w:t>16 horas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orbel" w:hAnsi="Corbel"/>
                <w:b/>
              </w:rPr>
              <w:t xml:space="preserve">O Cumprimento de Sentença no novo CPC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orbel" w:hAnsi="Corbel"/>
                <w:b/>
              </w:rPr>
              <w:t>e a Desconsideração da Personalidade Jurídica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b/>
                <w:sz w:val="21"/>
                <w:szCs w:val="21"/>
              </w:rPr>
              <w:t>Júlio César Bebber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  <w:szCs w:val="16"/>
              </w:rPr>
              <w:t>Juiz Titular de Campo Grande/MS TRT 24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  <w:szCs w:val="16"/>
              </w:rPr>
              <w:t>Doutor e Mestre em Direito do Trabalho pela USP</w:t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  <w:t>18 horas</w:t>
            </w:r>
          </w:p>
        </w:tc>
        <w:tc>
          <w:tcPr>
            <w:tcW w:type="dxa" w:w="746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</w:pPr>
            <w:r>
              <w:rPr>
                <w:rFonts w:ascii="Candara" w:hAnsi="Candara"/>
                <w:b/>
              </w:rPr>
              <w:t xml:space="preserve">                                                                          </w:t>
            </w:r>
            <w:r>
              <w:rPr>
                <w:rFonts w:ascii="Corbel" w:hAnsi="Corbel"/>
                <w:b/>
                <w:sz w:val="20"/>
                <w:szCs w:val="20"/>
              </w:rPr>
              <w:t>Encerramento</w:t>
            </w:r>
          </w:p>
        </w:tc>
      </w:tr>
      <w:tr>
        <w:trPr>
          <w:trHeight w:hRule="atLeast" w:val="567"/>
          <w:cantSplit w:val="false"/>
        </w:trPr>
        <w:tc>
          <w:tcPr>
            <w:tcW w:type="dxa" w:w="1119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DIA 23 DE JUNHO (QUINTA-FEIRA)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HORÁRIO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5º PAINEL - TEMAS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EXPOSITOR</w:t>
            </w:r>
          </w:p>
        </w:tc>
      </w:tr>
      <w:tr>
        <w:trPr>
          <w:trHeight w:hRule="atLeast" w:val="465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  <w:t>8 horas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70" w:right="0"/>
              <w:contextualSpacing w:val="false"/>
              <w:jc w:val="center"/>
            </w:pPr>
            <w:r>
              <w:rPr>
                <w:rFonts w:ascii="Corbel" w:hAnsi="Corbel"/>
                <w:b/>
              </w:rPr>
              <w:t>Os Recursos nos Tribunais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ndara" w:hAnsi="Candara"/>
                <w:b/>
              </w:rPr>
              <w:t>Manoel Carlos Toledo Filho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ndara" w:hAnsi="Candara"/>
                <w:sz w:val="16"/>
              </w:rPr>
              <w:t>Desembargador TRT 15ª Região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ndara" w:hAnsi="Candara"/>
                <w:sz w:val="16"/>
                <w:szCs w:val="16"/>
              </w:rPr>
              <w:t>Doutor e Mestre em Direito do Trabalho pela USP</w:t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1119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orbel" w:hAnsi="Corbel"/>
                <w:i/>
                <w:sz w:val="20"/>
                <w:szCs w:val="20"/>
              </w:rPr>
              <w:t>Intervalo - coffee break</w:t>
            </w:r>
          </w:p>
        </w:tc>
      </w:tr>
      <w:tr>
        <w:trPr>
          <w:trHeight w:hRule="atLeast" w:val="465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  <w:t>10 horas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70" w:right="0"/>
              <w:contextualSpacing w:val="false"/>
              <w:jc w:val="center"/>
            </w:pPr>
            <w:r>
              <w:rPr>
                <w:rFonts w:ascii="Corbel" w:hAnsi="Corbel"/>
                <w:b/>
              </w:rPr>
              <w:t>Os Recursos nos Tribunais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ndara" w:hAnsi="Candara"/>
                <w:b/>
              </w:rPr>
              <w:t>Manoel Carlos Toledo Filho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ndara" w:hAnsi="Candara"/>
                <w:sz w:val="16"/>
              </w:rPr>
              <w:t>Desembargador TRT 15ª Região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ndara" w:hAnsi="Candara"/>
                <w:sz w:val="16"/>
                <w:szCs w:val="16"/>
              </w:rPr>
              <w:t>Doutor e Mestre em Direito do Trabalho pela USP</w:t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  <w:t>12 horas</w:t>
            </w:r>
          </w:p>
        </w:tc>
        <w:tc>
          <w:tcPr>
            <w:tcW w:type="dxa" w:w="746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orbel" w:hAnsi="Corbel"/>
                <w:i/>
                <w:sz w:val="20"/>
                <w:szCs w:val="20"/>
              </w:rPr>
              <w:t xml:space="preserve">                                                                                   </w:t>
            </w:r>
            <w:r>
              <w:rPr>
                <w:rFonts w:ascii="Corbel" w:hAnsi="Corbel"/>
                <w:i/>
                <w:sz w:val="20"/>
                <w:szCs w:val="20"/>
              </w:rPr>
              <w:t>Intervalo – almoço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HORÁRIO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6º PAINEL - TEMAS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EXPOSITOR</w:t>
            </w:r>
          </w:p>
        </w:tc>
      </w:tr>
      <w:tr>
        <w:trPr>
          <w:trHeight w:hRule="atLeast" w:val="518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  <w:t>14 horas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orbel" w:hAnsi="Corbel"/>
                <w:b/>
              </w:rPr>
              <w:t>Precedentes Vinculantes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b/>
              </w:rPr>
              <w:t>Hermes Zaneti Júnior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  <w:szCs w:val="16"/>
              </w:rPr>
              <w:t>Promotor de Justiça no ES e Professor da UFES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  <w:szCs w:val="16"/>
              </w:rPr>
              <w:t>Mestre e Doutor em Direito pela UFRGS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  <w:szCs w:val="16"/>
              </w:rPr>
              <w:t>Pós-Doutor em Direito pela UNITO</w:t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1119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orbel" w:hAnsi="Corbel"/>
                <w:i/>
                <w:sz w:val="20"/>
                <w:szCs w:val="20"/>
              </w:rPr>
              <w:t>Intervalo - coffee break</w:t>
            </w:r>
          </w:p>
        </w:tc>
      </w:tr>
      <w:tr>
        <w:trPr>
          <w:trHeight w:hRule="atLeast" w:val="517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  <w:t>16 horas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orbel" w:hAnsi="Corbel"/>
                <w:b/>
              </w:rPr>
              <w:t>Precedentes Vinculantes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b/>
              </w:rPr>
              <w:t>Hermes Zaneti Júnior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  <w:szCs w:val="16"/>
              </w:rPr>
              <w:t>Promotor de Justiça no ES e Professor da UFES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  <w:szCs w:val="16"/>
              </w:rPr>
              <w:t>Mestre e Doutor em Direito pela UFRGS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  <w:szCs w:val="16"/>
              </w:rPr>
              <w:t>Pós-Doutor em Direito pela UNITO</w:t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  <w:t>18 horas</w:t>
            </w:r>
          </w:p>
        </w:tc>
        <w:tc>
          <w:tcPr>
            <w:tcW w:type="dxa" w:w="746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</w:pPr>
            <w:r>
              <w:rPr>
                <w:rFonts w:ascii="Candara" w:hAnsi="Candara"/>
                <w:b/>
              </w:rPr>
              <w:t xml:space="preserve">                                                                          </w:t>
            </w:r>
            <w:r>
              <w:rPr>
                <w:rFonts w:ascii="Corbel" w:hAnsi="Corbel"/>
                <w:b/>
                <w:sz w:val="20"/>
                <w:szCs w:val="20"/>
              </w:rPr>
              <w:t>Encerramento</w:t>
            </w:r>
          </w:p>
        </w:tc>
      </w:tr>
      <w:tr>
        <w:trPr>
          <w:trHeight w:hRule="atLeast" w:val="567"/>
          <w:cantSplit w:val="false"/>
        </w:trPr>
        <w:tc>
          <w:tcPr>
            <w:tcW w:type="dxa" w:w="1119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 xml:space="preserve">DIA 24 DE JUNHO (SEXTA-FEIRA) 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HORÁRIO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7º PAINEL - TEMA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EXPOSITOR</w:t>
            </w:r>
          </w:p>
        </w:tc>
      </w:tr>
      <w:tr>
        <w:trPr>
          <w:trHeight w:hRule="atLeast" w:val="465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  <w:t>9h às 10h30min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orbel" w:hAnsi="Corbel"/>
                <w:b/>
              </w:rPr>
              <w:t>O Novo CPC e seus Impactos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orbel" w:hAnsi="Corbel"/>
                <w:b/>
              </w:rPr>
              <w:t>sobre o Processo do Trabalho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b/>
              </w:rPr>
              <w:t>Cláudio Mascarenhas Brandão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  <w:szCs w:val="16"/>
              </w:rPr>
              <w:t>Ministro do TST</w:t>
            </w:r>
          </w:p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sz w:val="16"/>
                <w:szCs w:val="16"/>
              </w:rPr>
              <w:t>Mestre em Direito pela UFBA</w:t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1119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Iskoola Pota" w:cs="Iskoola Pota" w:hAnsi="Iskoola Pota"/>
                <w:i/>
                <w:sz w:val="20"/>
                <w:szCs w:val="20"/>
              </w:rPr>
              <w:t>Intervalo - coffee break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HORÁRIO</w:t>
            </w:r>
          </w:p>
        </w:tc>
        <w:tc>
          <w:tcPr>
            <w:tcW w:type="dxa" w:w="746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 xml:space="preserve">1ª JORNADA SOBRE O IMPACTO DO NOVO CPC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NO PROCESSO DO TRABALHO</w:t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3730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  <w:t>10h45min às 12h30min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ndara" w:hAnsi="Candara"/>
                <w:sz w:val="21"/>
                <w:szCs w:val="21"/>
              </w:rPr>
              <w:t>Oficina 1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ndara" w:hAnsi="Candara"/>
                <w:sz w:val="21"/>
                <w:szCs w:val="21"/>
              </w:rPr>
              <w:t>Processo de Conhecimento</w:t>
            </w:r>
          </w:p>
        </w:tc>
      </w:tr>
      <w:tr>
        <w:trPr>
          <w:trHeight w:hRule="atLeast" w:val="157"/>
          <w:cantSplit w:val="false"/>
        </w:trPr>
        <w:tc>
          <w:tcPr>
            <w:tcW w:type="dxa" w:w="3730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ndara" w:hAnsi="Candara"/>
                <w:sz w:val="21"/>
                <w:szCs w:val="21"/>
              </w:rPr>
              <w:t>Oficina 2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ndara" w:hAnsi="Candara"/>
                <w:sz w:val="21"/>
                <w:szCs w:val="21"/>
              </w:rPr>
              <w:t>Execução e Recursos</w:t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1119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i/>
                <w:sz w:val="20"/>
                <w:szCs w:val="20"/>
              </w:rPr>
              <w:t xml:space="preserve"> </w:t>
            </w:r>
            <w:r>
              <w:rPr>
                <w:rFonts w:ascii="Iskoola Pota" w:cs="Iskoola Pota" w:hAnsi="Iskoola Pota"/>
                <w:i/>
                <w:sz w:val="20"/>
                <w:szCs w:val="20"/>
              </w:rPr>
              <w:t>Intervalo - almoço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HORÁRIO</w:t>
            </w:r>
          </w:p>
        </w:tc>
        <w:tc>
          <w:tcPr>
            <w:tcW w:type="dxa" w:w="746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 xml:space="preserve">1ª JORNADA SOBRE O IMPACTO DO NOVO CPC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NO PROCESSO DO TRABALHO</w:t>
            </w:r>
          </w:p>
        </w:tc>
      </w:tr>
      <w:tr>
        <w:trPr>
          <w:trHeight w:hRule="atLeast" w:val="250"/>
          <w:cantSplit w:val="false"/>
        </w:trPr>
        <w:tc>
          <w:tcPr>
            <w:tcW w:type="dxa" w:w="3730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  <w:t>13h30min  às 15h30min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ndara" w:hAnsi="Candara"/>
                <w:sz w:val="21"/>
                <w:szCs w:val="21"/>
              </w:rPr>
              <w:t>Oficina 1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ndara" w:hAnsi="Candara"/>
                <w:sz w:val="21"/>
                <w:szCs w:val="21"/>
              </w:rPr>
              <w:t>Processo de Conhecimento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3730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ndara" w:hAnsi="Candara"/>
                <w:sz w:val="21"/>
                <w:szCs w:val="21"/>
              </w:rPr>
              <w:t>Oficina 2</w:t>
            </w:r>
          </w:p>
        </w:tc>
        <w:tc>
          <w:tcPr>
            <w:tcW w:type="dxa" w:w="37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ndara" w:hAnsi="Candara"/>
                <w:sz w:val="21"/>
                <w:szCs w:val="21"/>
              </w:rPr>
              <w:t>Execução e Recursos</w:t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1119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orbel" w:hAnsi="Corbel"/>
                <w:i/>
                <w:sz w:val="20"/>
                <w:szCs w:val="20"/>
              </w:rPr>
              <w:t>Intervalo - coffee break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HORÁRIO</w:t>
            </w:r>
          </w:p>
        </w:tc>
        <w:tc>
          <w:tcPr>
            <w:tcW w:type="dxa" w:w="746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Iskoola Pota" w:cs="Iskoola Pota" w:hAnsi="Iskoola Pota"/>
                <w:b/>
                <w:sz w:val="24"/>
                <w:szCs w:val="24"/>
              </w:rPr>
              <w:t>PLENÁRIA</w:t>
            </w:r>
          </w:p>
        </w:tc>
      </w:tr>
      <w:tr>
        <w:trPr>
          <w:trHeight w:hRule="atLeast" w:val="517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  <w:t xml:space="preserve">15h45min </w:t>
            </w:r>
          </w:p>
        </w:tc>
        <w:tc>
          <w:tcPr>
            <w:tcW w:type="dxa" w:w="746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Candara" w:hAnsi="Candara"/>
                <w:b/>
              </w:rPr>
              <w:t>Exposição, Debates e Aprovação de verbetes</w:t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373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  <w:jc w:val="center"/>
            </w:pPr>
            <w:r>
              <w:rPr>
                <w:rFonts w:ascii="Iskoola Pota" w:cs="Iskoola Pota" w:hAnsi="Iskoola Pota"/>
              </w:rPr>
              <w:t>18 horas</w:t>
            </w:r>
          </w:p>
        </w:tc>
        <w:tc>
          <w:tcPr>
            <w:tcW w:type="dxa" w:w="746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567" w:left="-567" w:right="0"/>
              <w:contextualSpacing w:val="false"/>
            </w:pPr>
            <w:r>
              <w:rPr>
                <w:rFonts w:ascii="Candara" w:hAnsi="Candara"/>
                <w:b/>
              </w:rPr>
              <w:t xml:space="preserve">                                                        </w:t>
            </w:r>
            <w:r>
              <w:rPr>
                <w:rFonts w:ascii="Corbel" w:hAnsi="Corbel"/>
                <w:b/>
                <w:sz w:val="20"/>
                <w:szCs w:val="20"/>
              </w:rPr>
              <w:t>Encerramento</w:t>
            </w:r>
          </w:p>
        </w:tc>
      </w:tr>
    </w:tbl>
    <w:p>
      <w:pPr>
        <w:pStyle w:val="style0"/>
      </w:pPr>
      <w:r>
        <w:rPr>
          <w:rFonts w:ascii="Candara" w:hAnsi="Candara"/>
          <w:sz w:val="28"/>
          <w:szCs w:val="28"/>
        </w:rPr>
      </w:r>
    </w:p>
    <w:tbl>
      <w:tblPr>
        <w:jc w:val="left"/>
        <w:tblInd w:type="dxa" w:w="-70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1269"/>
      </w:tblGrid>
      <w:tr>
        <w:trPr>
          <w:trHeight w:hRule="atLeast" w:val="2623"/>
          <w:cantSplit w:val="false"/>
        </w:trPr>
        <w:tc>
          <w:tcPr>
            <w:tcW w:type="dxa" w:w="112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D4B4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Informações complementares</w:t>
            </w:r>
          </w:p>
          <w:p>
            <w:pPr>
              <w:pStyle w:val="style0"/>
              <w:spacing w:after="0" w:before="0"/>
              <w:contextualSpacing w:val="false"/>
            </w:pPr>
            <w:r>
              <w:rPr>
                <w:rFonts w:ascii="Candara" w:hAnsi="Candara"/>
                <w:b/>
                <w:bCs/>
                <w:i/>
                <w:sz w:val="20"/>
                <w:szCs w:val="20"/>
              </w:rPr>
            </w:r>
          </w:p>
          <w:p>
            <w:pPr>
              <w:pStyle w:val="style0"/>
              <w:spacing w:after="0" w:before="0"/>
              <w:contextualSpacing w:val="false"/>
            </w:pPr>
            <w:r>
              <w:rPr>
                <w:rFonts w:ascii="Candara" w:hAnsi="Candara"/>
                <w:bCs/>
                <w:sz w:val="24"/>
                <w:szCs w:val="24"/>
              </w:rPr>
              <w:t xml:space="preserve">1 - O 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>Certificado de Participação</w:t>
            </w:r>
            <w:r>
              <w:rPr>
                <w:rFonts w:ascii="Candara" w:hAnsi="Candara"/>
                <w:bCs/>
                <w:sz w:val="24"/>
                <w:szCs w:val="24"/>
              </w:rPr>
              <w:t xml:space="preserve"> será concedido mediante frequência mínima de 75%;</w:t>
            </w:r>
          </w:p>
          <w:p>
            <w:pPr>
              <w:pStyle w:val="style0"/>
              <w:spacing w:after="0" w:before="0"/>
              <w:contextualSpacing w:val="false"/>
            </w:pPr>
            <w:r>
              <w:rPr>
                <w:rFonts w:ascii="Candara" w:hAnsi="Candara"/>
                <w:bCs/>
                <w:sz w:val="24"/>
                <w:szCs w:val="24"/>
              </w:rPr>
            </w:r>
          </w:p>
          <w:p>
            <w:pPr>
              <w:pStyle w:val="style0"/>
              <w:spacing w:after="0" w:before="0"/>
              <w:contextualSpacing w:val="false"/>
            </w:pPr>
            <w:r>
              <w:rPr>
                <w:rFonts w:ascii="Candara" w:hAnsi="Candara"/>
                <w:bCs/>
                <w:sz w:val="24"/>
                <w:szCs w:val="24"/>
              </w:rPr>
              <w:t xml:space="preserve">2 - A Presidência do TRT recomendou não serem marcadas audiências nas datas, informando que os prazos serão suspensos em favor dos Juízes do Trabalho participantes; </w:t>
            </w:r>
          </w:p>
          <w:p>
            <w:pPr>
              <w:pStyle w:val="style0"/>
              <w:spacing w:after="0" w:before="0"/>
              <w:contextualSpacing w:val="false"/>
            </w:pPr>
            <w:r>
              <w:rPr>
                <w:rFonts w:ascii="Candara" w:hAnsi="Candara"/>
                <w:bCs/>
                <w:sz w:val="24"/>
                <w:szCs w:val="24"/>
              </w:rPr>
            </w:r>
          </w:p>
          <w:p>
            <w:pPr>
              <w:pStyle w:val="style0"/>
              <w:spacing w:after="0" w:before="0"/>
              <w:contextualSpacing w:val="false"/>
            </w:pPr>
            <w:r>
              <w:rPr>
                <w:rFonts w:ascii="Candara" w:hAnsi="Candara"/>
                <w:bCs/>
                <w:sz w:val="24"/>
                <w:szCs w:val="24"/>
              </w:rPr>
              <w:t>3.  Logo após a abordagem de cada expositor, haverá um espaço para perguntas, que não excederá 20 min, com a participação de um mediador convidado.</w:t>
            </w:r>
          </w:p>
          <w:p>
            <w:pPr>
              <w:pStyle w:val="style0"/>
              <w:spacing w:after="0" w:before="0"/>
              <w:contextualSpacing w:val="false"/>
            </w:pPr>
            <w:r>
              <w:rPr>
                <w:rFonts w:ascii="Candara" w:hAnsi="Candara"/>
                <w:bCs/>
                <w:sz w:val="24"/>
                <w:szCs w:val="24"/>
              </w:rPr>
            </w:r>
          </w:p>
          <w:p>
            <w:pPr>
              <w:pStyle w:val="style0"/>
              <w:spacing w:after="0" w:before="0"/>
              <w:contextualSpacing w:val="false"/>
            </w:pPr>
            <w:r>
              <w:rPr>
                <w:rFonts w:ascii="Candara" w:hAnsi="Candara"/>
                <w:bCs/>
                <w:sz w:val="24"/>
                <w:szCs w:val="24"/>
              </w:rPr>
              <w:t xml:space="preserve">4 – O nome dos expositores poderá ser alterado e os mediadores serão convidados, em data próxima ao Evento, estando esta programação sujeita a alterações.  </w:t>
            </w:r>
          </w:p>
          <w:p>
            <w:pPr>
              <w:pStyle w:val="style0"/>
              <w:tabs>
                <w:tab w:leader="none" w:pos="6670" w:val="left"/>
              </w:tabs>
            </w:pPr>
            <w:r>
              <w:rPr/>
            </w:r>
          </w:p>
        </w:tc>
      </w:tr>
    </w:tbl>
    <w:p>
      <w:pPr>
        <w:pStyle w:val="style0"/>
        <w:tabs>
          <w:tab w:leader="none" w:pos="2160" w:val="left"/>
          <w:tab w:leader="none" w:pos="2775" w:val="left"/>
        </w:tabs>
      </w:pPr>
      <w:r>
        <w:rPr>
          <w:rFonts w:ascii="Candara" w:hAnsi="Candara"/>
          <w:sz w:val="28"/>
          <w:szCs w:val="28"/>
        </w:rPr>
        <w:tab/>
        <w:tab/>
      </w:r>
    </w:p>
    <w:p>
      <w:pPr>
        <w:pStyle w:val="style0"/>
        <w:tabs>
          <w:tab w:leader="none" w:pos="1026" w:val="left"/>
          <w:tab w:leader="none" w:pos="1641" w:val="left"/>
        </w:tabs>
        <w:ind w:hanging="0" w:left="-1134" w:right="0"/>
      </w:pPr>
      <w:r>
        <w:rPr/>
        <w:drawing>
          <wp:inline distB="0" distL="0" distR="0" distT="0">
            <wp:extent cx="7019925" cy="1381125"/>
            <wp:effectExtent b="0" l="0" r="0" t="0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type w:val="nextPage"/>
      <w:pgSz w:h="16838" w:w="11906"/>
      <w:pgMar w:bottom="568" w:footer="0" w:gutter="0" w:header="0" w:left="1701" w:right="1701" w:top="426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Texto de balão Char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Link da Internet"/>
    <w:basedOn w:val="style15"/>
    <w:next w:val="style17"/>
    <w:rPr>
      <w:color w:val="0000FF"/>
      <w:u w:val="single"/>
      <w:lang w:bidi="pt-BR" w:eastAsia="pt-BR" w:val="pt-BR"/>
    </w:rPr>
  </w:style>
  <w:style w:styleId="style18" w:type="paragraph">
    <w:name w:val="Título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Corpo de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Legenda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Mangal"/>
    </w:rPr>
  </w:style>
  <w:style w:styleId="style23" w:type="paragraph">
    <w:name w:val="Balloon Text"/>
    <w:basedOn w:val="style0"/>
    <w:next w:val="style23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ejud@trtes.jus.br" TargetMode="External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2016-05-04T16:00:00.00Z</dcterms:created>
  <dc:creator>Vitor Arçari Vieira</dc:creator>
  <cp:lastModifiedBy>Edilson Pedrini Ramos</cp:lastModifiedBy>
  <cp:lastPrinted>2016-04-18T19:38:00.00Z</cp:lastPrinted>
  <dcterms:modified xsi:type="dcterms:W3CDTF">2016-05-09T20:31:00.00Z</dcterms:modified>
  <cp:revision>4</cp:revision>
</cp:coreProperties>
</file>