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B2F9A" w:rsidRPr="00312E0A" w:rsidRDefault="009B2F9A" w:rsidP="00B83ED7">
      <w:pPr>
        <w:rPr>
          <w:rFonts w:ascii="Century Gothic" w:hAnsi="Century Gothic"/>
          <w:b/>
          <w:sz w:val="52"/>
          <w:szCs w:val="52"/>
          <w:lang w:val="sv-SE"/>
        </w:rPr>
      </w:pPr>
    </w:p>
    <w:p w:rsidR="009B2F9A" w:rsidRPr="002A3EF4" w:rsidRDefault="00BF5057" w:rsidP="009B2F9A">
      <w:pPr>
        <w:jc w:val="center"/>
        <w:rPr>
          <w:rFonts w:cs="Arial"/>
          <w:b/>
          <w:sz w:val="48"/>
          <w:szCs w:val="48"/>
        </w:rPr>
      </w:pPr>
      <w:r w:rsidRPr="002A3EF4">
        <w:rPr>
          <w:rFonts w:cs="Arial"/>
          <w:b/>
          <w:sz w:val="48"/>
          <w:szCs w:val="48"/>
        </w:rPr>
        <w:t>TRT 3ª REGIÃO</w:t>
      </w:r>
    </w:p>
    <w:p w:rsidR="00BF5057" w:rsidRPr="002A3EF4" w:rsidRDefault="00BF5057" w:rsidP="009B2F9A">
      <w:pPr>
        <w:jc w:val="center"/>
        <w:rPr>
          <w:rFonts w:cs="Arial"/>
          <w:b/>
          <w:sz w:val="48"/>
          <w:szCs w:val="48"/>
        </w:rPr>
      </w:pPr>
    </w:p>
    <w:p w:rsidR="00BF5057" w:rsidRPr="002A3EF4" w:rsidRDefault="00BF5057" w:rsidP="009B2F9A">
      <w:pPr>
        <w:jc w:val="center"/>
        <w:rPr>
          <w:rFonts w:cs="Arial"/>
          <w:b/>
          <w:sz w:val="48"/>
          <w:szCs w:val="48"/>
        </w:rPr>
      </w:pPr>
      <w:r w:rsidRPr="002A3EF4">
        <w:rPr>
          <w:rFonts w:cs="Arial"/>
          <w:b/>
          <w:sz w:val="48"/>
          <w:szCs w:val="48"/>
        </w:rPr>
        <w:t>C&amp;P ARQUITETURA</w:t>
      </w:r>
    </w:p>
    <w:p w:rsidR="00BF5057" w:rsidRPr="002A3EF4" w:rsidRDefault="00BF5057" w:rsidP="009B2F9A">
      <w:pPr>
        <w:jc w:val="center"/>
        <w:rPr>
          <w:rFonts w:ascii="Century Gothic" w:hAnsi="Century Gothic"/>
          <w:b/>
          <w:sz w:val="48"/>
          <w:szCs w:val="48"/>
        </w:rPr>
      </w:pPr>
    </w:p>
    <w:p w:rsidR="00BF5057" w:rsidRPr="002A3EF4" w:rsidRDefault="00BF5057" w:rsidP="009B2F9A">
      <w:pPr>
        <w:jc w:val="center"/>
        <w:rPr>
          <w:rFonts w:ascii="Century Gothic" w:hAnsi="Century Gothic"/>
          <w:b/>
          <w:sz w:val="48"/>
          <w:szCs w:val="48"/>
        </w:rPr>
      </w:pPr>
    </w:p>
    <w:p w:rsidR="00215309" w:rsidRPr="002A3EF4" w:rsidRDefault="00BF5057" w:rsidP="00215309">
      <w:pPr>
        <w:jc w:val="center"/>
        <w:rPr>
          <w:rFonts w:cs="Arial"/>
          <w:b/>
          <w:sz w:val="48"/>
          <w:szCs w:val="48"/>
        </w:rPr>
      </w:pPr>
      <w:r w:rsidRPr="002A3EF4">
        <w:rPr>
          <w:rFonts w:cs="Arial"/>
          <w:b/>
          <w:sz w:val="48"/>
          <w:szCs w:val="48"/>
        </w:rPr>
        <w:t>FÓRUM DA JUSTIÇA DO TRABALHO DE BELO HORIZONTE/MG</w:t>
      </w:r>
    </w:p>
    <w:p w:rsidR="002A3EF4" w:rsidRPr="009B05BF" w:rsidRDefault="002A3EF4" w:rsidP="00215309">
      <w:pPr>
        <w:jc w:val="center"/>
        <w:rPr>
          <w:rFonts w:cs="Arial"/>
          <w:b/>
          <w:sz w:val="52"/>
          <w:szCs w:val="52"/>
        </w:rPr>
      </w:pPr>
    </w:p>
    <w:p w:rsidR="00215309" w:rsidRPr="009B05BF" w:rsidRDefault="00215309" w:rsidP="00215309">
      <w:pPr>
        <w:jc w:val="center"/>
        <w:rPr>
          <w:rFonts w:cs="Arial"/>
          <w:b/>
          <w:sz w:val="52"/>
          <w:szCs w:val="52"/>
        </w:rPr>
      </w:pPr>
    </w:p>
    <w:p w:rsidR="00215309" w:rsidRDefault="002A3EF4" w:rsidP="00215309">
      <w:pPr>
        <w:jc w:val="center"/>
        <w:rPr>
          <w:rFonts w:cs="Arial"/>
          <w:b/>
          <w:sz w:val="40"/>
          <w:szCs w:val="40"/>
        </w:rPr>
      </w:pPr>
      <w:r w:rsidRPr="002A3EF4">
        <w:rPr>
          <w:rFonts w:cs="Arial"/>
          <w:b/>
          <w:sz w:val="40"/>
          <w:szCs w:val="40"/>
        </w:rPr>
        <w:t>PROJETO DE PRESERVAÇÃO E RESTAURO</w:t>
      </w:r>
    </w:p>
    <w:p w:rsidR="00181EEE" w:rsidRPr="002A3EF4" w:rsidRDefault="00181EEE" w:rsidP="00215309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EDIFÍCIO MÁRIO WERNECK</w:t>
      </w:r>
    </w:p>
    <w:p w:rsidR="002A3EF4" w:rsidRPr="002A3EF4" w:rsidRDefault="002A3EF4" w:rsidP="00215309">
      <w:pPr>
        <w:jc w:val="center"/>
        <w:rPr>
          <w:rFonts w:cs="Arial"/>
          <w:b/>
          <w:sz w:val="40"/>
          <w:szCs w:val="40"/>
        </w:rPr>
      </w:pPr>
    </w:p>
    <w:p w:rsidR="00215309" w:rsidRPr="002A3EF4" w:rsidRDefault="00215309" w:rsidP="00215309">
      <w:pPr>
        <w:jc w:val="center"/>
        <w:rPr>
          <w:rFonts w:cs="Arial"/>
          <w:b/>
          <w:sz w:val="40"/>
          <w:szCs w:val="40"/>
        </w:rPr>
      </w:pPr>
      <w:r w:rsidRPr="002A3EF4">
        <w:rPr>
          <w:rFonts w:cs="Arial"/>
          <w:b/>
          <w:sz w:val="40"/>
          <w:szCs w:val="40"/>
        </w:rPr>
        <w:t>DI</w:t>
      </w:r>
      <w:r w:rsidR="002A3EF4">
        <w:rPr>
          <w:rFonts w:cs="Arial"/>
          <w:b/>
          <w:sz w:val="40"/>
          <w:szCs w:val="40"/>
        </w:rPr>
        <w:t>RETRIZES DE INTERVENÇ</w:t>
      </w:r>
      <w:r w:rsidR="00BF7F2B">
        <w:rPr>
          <w:rFonts w:cs="Arial"/>
          <w:b/>
          <w:sz w:val="40"/>
          <w:szCs w:val="40"/>
        </w:rPr>
        <w:t>ÃO</w:t>
      </w:r>
      <w:r w:rsidR="002A3EF4">
        <w:rPr>
          <w:rFonts w:cs="Arial"/>
          <w:b/>
          <w:sz w:val="40"/>
          <w:szCs w:val="40"/>
        </w:rPr>
        <w:t xml:space="preserve"> EM</w:t>
      </w:r>
      <w:r w:rsidR="00BF5057" w:rsidRPr="002A3EF4">
        <w:rPr>
          <w:rFonts w:cs="Arial"/>
          <w:b/>
          <w:sz w:val="40"/>
          <w:szCs w:val="40"/>
        </w:rPr>
        <w:t xml:space="preserve"> ESTRUTURAS ARQUITETÔNICAS E URBANÍSTICAS</w:t>
      </w:r>
    </w:p>
    <w:p w:rsidR="00215309" w:rsidRPr="00E646F9" w:rsidRDefault="00215309" w:rsidP="00215309">
      <w:pPr>
        <w:jc w:val="center"/>
        <w:rPr>
          <w:rFonts w:cs="Arial"/>
          <w:b/>
          <w:sz w:val="48"/>
          <w:szCs w:val="44"/>
        </w:rPr>
      </w:pPr>
    </w:p>
    <w:p w:rsidR="00BD2B5A" w:rsidRPr="009B05BF" w:rsidRDefault="00BD2B5A" w:rsidP="00215309">
      <w:pPr>
        <w:jc w:val="center"/>
        <w:rPr>
          <w:rFonts w:cs="Arial"/>
          <w:b/>
          <w:sz w:val="44"/>
          <w:szCs w:val="44"/>
        </w:rPr>
      </w:pPr>
    </w:p>
    <w:p w:rsidR="00215309" w:rsidRPr="00BD2B5A" w:rsidRDefault="00215309" w:rsidP="00215309">
      <w:pPr>
        <w:jc w:val="center"/>
        <w:rPr>
          <w:rFonts w:cs="Arial"/>
          <w:b/>
          <w:sz w:val="40"/>
          <w:szCs w:val="44"/>
        </w:rPr>
      </w:pPr>
      <w:r w:rsidRPr="00BD2B5A">
        <w:rPr>
          <w:rFonts w:cs="Arial"/>
          <w:b/>
          <w:sz w:val="40"/>
          <w:szCs w:val="44"/>
        </w:rPr>
        <w:t xml:space="preserve">VOLUME </w:t>
      </w:r>
      <w:r w:rsidR="00BF5057">
        <w:rPr>
          <w:rFonts w:cs="Arial"/>
          <w:b/>
          <w:sz w:val="40"/>
          <w:szCs w:val="44"/>
        </w:rPr>
        <w:t>I</w:t>
      </w:r>
    </w:p>
    <w:p w:rsidR="00215309" w:rsidRPr="00BD2B5A" w:rsidRDefault="00215309" w:rsidP="00215309">
      <w:pPr>
        <w:jc w:val="center"/>
        <w:rPr>
          <w:rFonts w:cs="Arial"/>
          <w:b/>
          <w:sz w:val="48"/>
          <w:szCs w:val="52"/>
        </w:rPr>
      </w:pPr>
    </w:p>
    <w:p w:rsidR="00215309" w:rsidRPr="00BD2B5A" w:rsidRDefault="00215309" w:rsidP="00215309">
      <w:pPr>
        <w:jc w:val="center"/>
        <w:rPr>
          <w:rFonts w:cs="Arial"/>
          <w:b/>
          <w:sz w:val="48"/>
          <w:szCs w:val="52"/>
        </w:rPr>
      </w:pPr>
    </w:p>
    <w:p w:rsidR="00215309" w:rsidRPr="00BD2B5A" w:rsidRDefault="00181EEE" w:rsidP="00215309">
      <w:pPr>
        <w:jc w:val="center"/>
        <w:rPr>
          <w:rFonts w:cs="Arial"/>
          <w:b/>
          <w:sz w:val="44"/>
          <w:szCs w:val="52"/>
        </w:rPr>
      </w:pPr>
      <w:r>
        <w:rPr>
          <w:rFonts w:cs="Arial"/>
          <w:b/>
          <w:sz w:val="40"/>
          <w:szCs w:val="52"/>
        </w:rPr>
        <w:t>MARÇO 2015</w:t>
      </w:r>
    </w:p>
    <w:p w:rsidR="00215309" w:rsidRDefault="00215309" w:rsidP="00215309">
      <w:pPr>
        <w:jc w:val="center"/>
        <w:rPr>
          <w:rFonts w:cs="Arial"/>
          <w:b/>
          <w:sz w:val="52"/>
          <w:szCs w:val="52"/>
        </w:rPr>
      </w:pPr>
    </w:p>
    <w:p w:rsidR="00E223B7" w:rsidRDefault="00E223B7" w:rsidP="00215309">
      <w:pPr>
        <w:jc w:val="center"/>
        <w:rPr>
          <w:rFonts w:cs="Arial"/>
          <w:b/>
          <w:sz w:val="52"/>
          <w:szCs w:val="52"/>
        </w:rPr>
      </w:pPr>
    </w:p>
    <w:p w:rsidR="00215309" w:rsidRDefault="00BF5057" w:rsidP="00BD2B5A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Flávia Cobucci Paolucci – Arquiteta Urbanista</w:t>
      </w:r>
    </w:p>
    <w:p w:rsidR="00BF5057" w:rsidRDefault="00BF5057" w:rsidP="00BD2B5A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Pedro Antonio Brito – Arquiteto Urbanista</w:t>
      </w:r>
    </w:p>
    <w:p w:rsidR="00FF14BD" w:rsidRPr="009B05BF" w:rsidRDefault="00FF14BD" w:rsidP="00BD2B5A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Wilson José da Silva Júnior - Arquiteto Urbanista</w:t>
      </w:r>
    </w:p>
    <w:p w:rsidR="009B2F9A" w:rsidRPr="00215309" w:rsidRDefault="009B2F9A" w:rsidP="00BD2B5A">
      <w:pPr>
        <w:jc w:val="center"/>
        <w:rPr>
          <w:rFonts w:cs="Arial"/>
          <w:szCs w:val="22"/>
        </w:rPr>
      </w:pPr>
    </w:p>
    <w:p w:rsidR="009B2F9A" w:rsidRDefault="009B2F9A" w:rsidP="009B2F9A">
      <w:pPr>
        <w:jc w:val="center"/>
        <w:rPr>
          <w:rFonts w:cs="Arial"/>
          <w:b/>
          <w:szCs w:val="22"/>
        </w:rPr>
      </w:pPr>
    </w:p>
    <w:p w:rsidR="00E223B7" w:rsidRDefault="00E223B7" w:rsidP="009B2F9A">
      <w:pPr>
        <w:jc w:val="center"/>
        <w:rPr>
          <w:rFonts w:cs="Arial"/>
          <w:b/>
          <w:szCs w:val="22"/>
        </w:rPr>
      </w:pPr>
    </w:p>
    <w:p w:rsidR="009B2F9A" w:rsidRPr="00215309" w:rsidRDefault="009B2F9A" w:rsidP="00647FFD">
      <w:pPr>
        <w:pStyle w:val="Heading5"/>
        <w:ind w:left="360"/>
        <w:jc w:val="left"/>
        <w:rPr>
          <w:rFonts w:cs="Arial"/>
          <w:b w:val="0"/>
          <w:sz w:val="22"/>
          <w:szCs w:val="22"/>
        </w:rPr>
      </w:pPr>
    </w:p>
    <w:p w:rsidR="00647FFD" w:rsidRPr="00215309" w:rsidRDefault="0060349A" w:rsidP="0060349A">
      <w:pPr>
        <w:pStyle w:val="Heading5"/>
        <w:jc w:val="left"/>
        <w:rPr>
          <w:rFonts w:cs="Arial"/>
          <w:b w:val="0"/>
          <w:color w:val="000000"/>
          <w:szCs w:val="22"/>
        </w:rPr>
      </w:pPr>
      <w:r>
        <w:rPr>
          <w:rFonts w:cs="Arial"/>
          <w:sz w:val="22"/>
          <w:szCs w:val="22"/>
        </w:rPr>
        <w:t>SUMÁRIO</w:t>
      </w:r>
    </w:p>
    <w:p w:rsidR="005B7E99" w:rsidRPr="00215309" w:rsidRDefault="005B7E99" w:rsidP="00CA351E">
      <w:pPr>
        <w:rPr>
          <w:rFonts w:cs="Arial"/>
          <w:b/>
          <w:color w:val="000000"/>
          <w:szCs w:val="22"/>
        </w:rPr>
      </w:pPr>
    </w:p>
    <w:p w:rsidR="005B7E99" w:rsidRPr="00215309" w:rsidRDefault="005B7E99" w:rsidP="005B7E99">
      <w:pPr>
        <w:rPr>
          <w:rFonts w:cs="Arial"/>
          <w:b/>
          <w:color w:val="000000"/>
          <w:szCs w:val="22"/>
        </w:rPr>
      </w:pPr>
    </w:p>
    <w:p w:rsidR="00BF5057" w:rsidRDefault="00BF5057" w:rsidP="005B7E99">
      <w:pPr>
        <w:rPr>
          <w:rFonts w:eastAsia="Arial Unicode MS" w:cs="Arial"/>
          <w:b/>
          <w:color w:val="000000"/>
          <w:szCs w:val="22"/>
        </w:rPr>
      </w:pPr>
      <w:r>
        <w:rPr>
          <w:rFonts w:eastAsia="Arial Unicode MS" w:cs="Arial"/>
          <w:b/>
          <w:color w:val="000000"/>
          <w:szCs w:val="22"/>
        </w:rPr>
        <w:t>DIAGNÓSTICO E DESCRIÇÃO DAS INTERVENÇÕES</w:t>
      </w:r>
    </w:p>
    <w:p w:rsidR="00BF5057" w:rsidRDefault="00BF5057" w:rsidP="005B7E99">
      <w:pPr>
        <w:rPr>
          <w:rFonts w:eastAsia="Arial Unicode MS" w:cs="Arial"/>
          <w:b/>
          <w:color w:val="000000"/>
          <w:szCs w:val="22"/>
        </w:rPr>
      </w:pPr>
    </w:p>
    <w:p w:rsidR="00BF5057" w:rsidRDefault="00BF5057" w:rsidP="00553840">
      <w:pPr>
        <w:spacing w:line="360" w:lineRule="auto"/>
        <w:rPr>
          <w:rFonts w:eastAsia="Arial Unicode MS" w:cs="Arial"/>
          <w:b/>
          <w:color w:val="000000"/>
          <w:szCs w:val="22"/>
        </w:rPr>
      </w:pPr>
    </w:p>
    <w:p w:rsidR="00B72CBD" w:rsidRDefault="00B72CBD" w:rsidP="00553840">
      <w:pPr>
        <w:spacing w:line="360" w:lineRule="auto"/>
        <w:rPr>
          <w:rFonts w:eastAsia="Arial Unicode MS" w:cs="Arial"/>
          <w:b/>
          <w:color w:val="808080"/>
          <w:szCs w:val="22"/>
        </w:rPr>
      </w:pPr>
    </w:p>
    <w:p w:rsidR="00BF5057" w:rsidRDefault="00181EEE" w:rsidP="005B7E99">
      <w:pPr>
        <w:spacing w:line="360" w:lineRule="auto"/>
        <w:rPr>
          <w:rFonts w:eastAsia="Arial Unicode MS" w:cs="Arial"/>
          <w:b/>
          <w:szCs w:val="22"/>
        </w:rPr>
      </w:pPr>
      <w:r>
        <w:rPr>
          <w:rFonts w:eastAsia="Arial Unicode MS" w:cs="Arial"/>
          <w:b/>
          <w:szCs w:val="22"/>
        </w:rPr>
        <w:t>1</w:t>
      </w:r>
      <w:r w:rsidR="00BF5057">
        <w:rPr>
          <w:rFonts w:eastAsia="Arial Unicode MS" w:cs="Arial"/>
          <w:b/>
          <w:szCs w:val="22"/>
        </w:rPr>
        <w:t xml:space="preserve"> – ED. MÁRIO WERNECK</w:t>
      </w:r>
    </w:p>
    <w:p w:rsidR="00B72CBD" w:rsidRDefault="00B72CBD" w:rsidP="005B7E99">
      <w:pPr>
        <w:spacing w:line="360" w:lineRule="auto"/>
        <w:rPr>
          <w:rFonts w:eastAsia="Arial Unicode MS" w:cs="Arial"/>
          <w:b/>
          <w:szCs w:val="22"/>
        </w:rPr>
      </w:pPr>
    </w:p>
    <w:p w:rsidR="00B72CBD" w:rsidRPr="00B72CBD" w:rsidRDefault="00181EEE" w:rsidP="005B7E99">
      <w:pPr>
        <w:spacing w:line="360" w:lineRule="auto"/>
        <w:rPr>
          <w:rFonts w:cs="Arial"/>
          <w:b/>
          <w:color w:val="808080"/>
          <w:szCs w:val="22"/>
        </w:rPr>
      </w:pPr>
      <w:r>
        <w:rPr>
          <w:rFonts w:cs="Arial"/>
          <w:b/>
          <w:color w:val="808080"/>
          <w:szCs w:val="22"/>
        </w:rPr>
        <w:t>1</w:t>
      </w:r>
      <w:r w:rsidR="00B72CBD" w:rsidRPr="00B72CBD">
        <w:rPr>
          <w:rFonts w:cs="Arial"/>
          <w:b/>
          <w:color w:val="808080"/>
          <w:szCs w:val="22"/>
        </w:rPr>
        <w:t>.1 - REVESTIMENTOS EXTERNOS</w:t>
      </w:r>
    </w:p>
    <w:p w:rsidR="00BF5057" w:rsidRPr="00550C65" w:rsidRDefault="00181EEE" w:rsidP="00553840">
      <w:pPr>
        <w:spacing w:line="360" w:lineRule="auto"/>
        <w:rPr>
          <w:rFonts w:eastAsia="Arial Unicode MS" w:cs="Arial"/>
          <w:b/>
          <w:color w:val="808080"/>
          <w:szCs w:val="22"/>
        </w:rPr>
      </w:pPr>
      <w:r>
        <w:rPr>
          <w:rFonts w:eastAsia="Arial Unicode MS" w:cs="Arial"/>
          <w:b/>
          <w:color w:val="808080"/>
          <w:szCs w:val="22"/>
        </w:rPr>
        <w:t>1</w:t>
      </w:r>
      <w:r w:rsidR="00BF5057" w:rsidRPr="003862F6">
        <w:rPr>
          <w:rFonts w:eastAsia="Arial Unicode MS" w:cs="Arial"/>
          <w:b/>
          <w:color w:val="808080"/>
          <w:szCs w:val="22"/>
        </w:rPr>
        <w:t>.</w:t>
      </w:r>
      <w:r w:rsidR="00B72CBD">
        <w:rPr>
          <w:rFonts w:eastAsia="Arial Unicode MS" w:cs="Arial"/>
          <w:b/>
          <w:color w:val="808080"/>
          <w:szCs w:val="22"/>
        </w:rPr>
        <w:t>2</w:t>
      </w:r>
      <w:r w:rsidR="00BF5057" w:rsidRPr="003862F6">
        <w:rPr>
          <w:rFonts w:eastAsia="Arial Unicode MS" w:cs="Arial"/>
          <w:b/>
          <w:color w:val="808080"/>
          <w:szCs w:val="22"/>
        </w:rPr>
        <w:t xml:space="preserve"> – </w:t>
      </w:r>
      <w:r w:rsidR="003862F6" w:rsidRPr="003862F6">
        <w:rPr>
          <w:rFonts w:cs="Arial"/>
          <w:b/>
          <w:color w:val="808080"/>
          <w:szCs w:val="22"/>
        </w:rPr>
        <w:t xml:space="preserve">PISO EM MARMORITE E </w:t>
      </w:r>
      <w:r>
        <w:rPr>
          <w:rFonts w:cs="Arial"/>
          <w:b/>
          <w:color w:val="808080"/>
          <w:szCs w:val="22"/>
        </w:rPr>
        <w:t>TACOS</w:t>
      </w:r>
      <w:r w:rsidR="00BF5057" w:rsidRPr="00550C65">
        <w:rPr>
          <w:rFonts w:eastAsia="Arial Unicode MS" w:cs="Arial"/>
          <w:b/>
          <w:color w:val="808080"/>
          <w:szCs w:val="22"/>
        </w:rPr>
        <w:tab/>
      </w:r>
      <w:r w:rsidR="00BF5057" w:rsidRPr="00550C65">
        <w:rPr>
          <w:rFonts w:eastAsia="Arial Unicode MS" w:cs="Arial"/>
          <w:b/>
          <w:color w:val="808080"/>
          <w:szCs w:val="22"/>
        </w:rPr>
        <w:tab/>
      </w:r>
      <w:r w:rsidR="00BF5057" w:rsidRPr="00550C65">
        <w:rPr>
          <w:rFonts w:eastAsia="Arial Unicode MS" w:cs="Arial"/>
          <w:b/>
          <w:color w:val="808080"/>
          <w:szCs w:val="22"/>
        </w:rPr>
        <w:tab/>
      </w:r>
      <w:r w:rsidR="00BF5057" w:rsidRPr="00550C65">
        <w:rPr>
          <w:rFonts w:eastAsia="Arial Unicode MS" w:cs="Arial"/>
          <w:b/>
          <w:color w:val="808080"/>
          <w:szCs w:val="22"/>
        </w:rPr>
        <w:tab/>
      </w:r>
      <w:r w:rsidR="00BF5057" w:rsidRPr="00550C65">
        <w:rPr>
          <w:rFonts w:eastAsia="Arial Unicode MS" w:cs="Arial"/>
          <w:b/>
          <w:color w:val="808080"/>
          <w:szCs w:val="22"/>
        </w:rPr>
        <w:tab/>
      </w:r>
      <w:r w:rsidR="00BF5057" w:rsidRPr="00550C65">
        <w:rPr>
          <w:rFonts w:eastAsia="Arial Unicode MS" w:cs="Arial"/>
          <w:b/>
          <w:color w:val="808080"/>
          <w:szCs w:val="22"/>
        </w:rPr>
        <w:tab/>
      </w:r>
    </w:p>
    <w:p w:rsidR="00BF5057" w:rsidRPr="00550C65" w:rsidRDefault="00181EEE" w:rsidP="00553840">
      <w:pPr>
        <w:spacing w:line="360" w:lineRule="auto"/>
        <w:rPr>
          <w:rFonts w:eastAsia="Arial Unicode MS" w:cs="Arial"/>
          <w:b/>
          <w:color w:val="808080"/>
          <w:szCs w:val="22"/>
        </w:rPr>
      </w:pPr>
      <w:r>
        <w:rPr>
          <w:rFonts w:eastAsia="Arial Unicode MS" w:cs="Arial"/>
          <w:b/>
          <w:color w:val="808080"/>
          <w:szCs w:val="22"/>
        </w:rPr>
        <w:t>1.3</w:t>
      </w:r>
      <w:r w:rsidR="00BF5057" w:rsidRPr="00550C65">
        <w:rPr>
          <w:rFonts w:eastAsia="Arial Unicode MS" w:cs="Arial"/>
          <w:b/>
          <w:color w:val="808080"/>
          <w:szCs w:val="22"/>
        </w:rPr>
        <w:t xml:space="preserve"> </w:t>
      </w:r>
      <w:r w:rsidR="00550C65" w:rsidRPr="00550C65">
        <w:rPr>
          <w:rFonts w:eastAsia="Arial Unicode MS" w:cs="Arial"/>
          <w:b/>
          <w:color w:val="808080"/>
          <w:szCs w:val="22"/>
        </w:rPr>
        <w:t>–</w:t>
      </w:r>
      <w:r w:rsidR="00BF5057" w:rsidRPr="00550C65">
        <w:rPr>
          <w:rFonts w:eastAsia="Arial Unicode MS" w:cs="Arial"/>
          <w:b/>
          <w:color w:val="808080"/>
          <w:szCs w:val="22"/>
        </w:rPr>
        <w:t xml:space="preserve"> </w:t>
      </w:r>
      <w:r w:rsidR="00550C65" w:rsidRPr="00550C65">
        <w:rPr>
          <w:rFonts w:eastAsia="Arial Unicode MS" w:cs="Arial"/>
          <w:b/>
          <w:color w:val="808080"/>
          <w:szCs w:val="22"/>
        </w:rPr>
        <w:t>ESQUADRIAS DE MADEIRA</w:t>
      </w:r>
    </w:p>
    <w:p w:rsidR="00550C65" w:rsidRPr="00550C65" w:rsidRDefault="00181EEE" w:rsidP="00553840">
      <w:pPr>
        <w:spacing w:line="360" w:lineRule="auto"/>
        <w:rPr>
          <w:rFonts w:eastAsia="Arial Unicode MS" w:cs="Arial"/>
          <w:b/>
          <w:color w:val="808080"/>
          <w:szCs w:val="22"/>
        </w:rPr>
      </w:pPr>
      <w:r>
        <w:rPr>
          <w:rFonts w:eastAsia="Arial Unicode MS" w:cs="Arial"/>
          <w:b/>
          <w:color w:val="808080"/>
          <w:szCs w:val="22"/>
        </w:rPr>
        <w:t>1.4</w:t>
      </w:r>
      <w:r w:rsidR="00550C65" w:rsidRPr="00550C65">
        <w:rPr>
          <w:rFonts w:eastAsia="Arial Unicode MS" w:cs="Arial"/>
          <w:b/>
          <w:color w:val="808080"/>
          <w:szCs w:val="22"/>
        </w:rPr>
        <w:t xml:space="preserve"> – ESQUADRIAS DE </w:t>
      </w:r>
      <w:r w:rsidR="00B9240B">
        <w:rPr>
          <w:rFonts w:eastAsia="Arial Unicode MS" w:cs="Arial"/>
          <w:b/>
          <w:color w:val="808080"/>
          <w:szCs w:val="22"/>
        </w:rPr>
        <w:t xml:space="preserve">FERRO </w:t>
      </w:r>
    </w:p>
    <w:p w:rsidR="000C58C4" w:rsidRDefault="00181EEE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  <w:r>
        <w:rPr>
          <w:rFonts w:ascii="Arial" w:eastAsia="Arial Unicode MS" w:hAnsi="Arial" w:cs="Arial"/>
          <w:b/>
          <w:color w:val="808080"/>
          <w:sz w:val="22"/>
          <w:szCs w:val="22"/>
        </w:rPr>
        <w:t>1.5</w:t>
      </w:r>
      <w:r w:rsidR="00BF5057" w:rsidRPr="00550C65">
        <w:rPr>
          <w:rFonts w:ascii="Arial" w:eastAsia="Arial Unicode MS" w:hAnsi="Arial" w:cs="Arial"/>
          <w:b/>
          <w:color w:val="808080"/>
          <w:sz w:val="22"/>
          <w:szCs w:val="22"/>
        </w:rPr>
        <w:t xml:space="preserve"> </w:t>
      </w:r>
      <w:r w:rsidR="00550C65" w:rsidRPr="00550C65">
        <w:rPr>
          <w:rFonts w:ascii="Arial" w:eastAsia="Arial Unicode MS" w:hAnsi="Arial" w:cs="Arial"/>
          <w:b/>
          <w:color w:val="808080"/>
          <w:sz w:val="22"/>
          <w:szCs w:val="22"/>
        </w:rPr>
        <w:t>–</w:t>
      </w:r>
      <w:r w:rsidR="003862F6">
        <w:rPr>
          <w:rFonts w:ascii="Arial" w:eastAsia="Arial Unicode MS" w:hAnsi="Arial" w:cs="Arial"/>
          <w:b/>
          <w:color w:val="808080"/>
          <w:sz w:val="22"/>
          <w:szCs w:val="22"/>
        </w:rPr>
        <w:t xml:space="preserve"> </w:t>
      </w:r>
      <w:r w:rsidR="002875F8">
        <w:rPr>
          <w:rFonts w:ascii="Arial" w:eastAsia="Arial Unicode MS" w:hAnsi="Arial" w:cs="Arial"/>
          <w:b/>
          <w:color w:val="808080"/>
          <w:sz w:val="22"/>
          <w:szCs w:val="22"/>
        </w:rPr>
        <w:t>ELEMENTOS ARTÍSTICOS INTEGRADOS</w:t>
      </w:r>
    </w:p>
    <w:p w:rsidR="00BF5057" w:rsidRDefault="00181EEE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  <w:r>
        <w:rPr>
          <w:rFonts w:ascii="Arial" w:eastAsia="Arial Unicode MS" w:hAnsi="Arial" w:cs="Arial"/>
          <w:b/>
          <w:color w:val="808080"/>
          <w:sz w:val="22"/>
          <w:szCs w:val="22"/>
        </w:rPr>
        <w:t>1</w:t>
      </w:r>
      <w:r w:rsidR="000C58C4">
        <w:rPr>
          <w:rFonts w:ascii="Arial" w:eastAsia="Arial Unicode MS" w:hAnsi="Arial" w:cs="Arial"/>
          <w:b/>
          <w:color w:val="808080"/>
          <w:sz w:val="22"/>
          <w:szCs w:val="22"/>
        </w:rPr>
        <w:t>.5.1 -</w:t>
      </w:r>
      <w:r w:rsidR="000C58C4">
        <w:rPr>
          <w:rFonts w:ascii="Arial" w:eastAsia="Arial Unicode MS" w:hAnsi="Arial" w:cs="Arial"/>
          <w:b/>
          <w:color w:val="808080"/>
          <w:sz w:val="22"/>
          <w:szCs w:val="22"/>
        </w:rPr>
        <w:tab/>
        <w:t>GUARDA CORPO DA ESCADA</w:t>
      </w:r>
      <w:r w:rsidR="00BF5057" w:rsidRPr="00550C65">
        <w:rPr>
          <w:rFonts w:ascii="Arial" w:eastAsia="Arial Unicode MS" w:hAnsi="Arial" w:cs="Arial"/>
          <w:b/>
          <w:color w:val="808080"/>
          <w:sz w:val="22"/>
          <w:szCs w:val="22"/>
        </w:rPr>
        <w:t xml:space="preserve"> </w:t>
      </w:r>
    </w:p>
    <w:p w:rsidR="000C58C4" w:rsidRDefault="00181EEE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  <w:r>
        <w:rPr>
          <w:rFonts w:ascii="Arial" w:eastAsia="Arial Unicode MS" w:hAnsi="Arial" w:cs="Arial"/>
          <w:b/>
          <w:color w:val="808080"/>
          <w:sz w:val="22"/>
          <w:szCs w:val="22"/>
        </w:rPr>
        <w:t>1</w:t>
      </w:r>
      <w:r w:rsidR="000C58C4">
        <w:rPr>
          <w:rFonts w:ascii="Arial" w:eastAsia="Arial Unicode MS" w:hAnsi="Arial" w:cs="Arial"/>
          <w:b/>
          <w:color w:val="808080"/>
          <w:sz w:val="22"/>
          <w:szCs w:val="22"/>
        </w:rPr>
        <w:t>.5.2 - ELEMENTOS DECORATIVOS DA FACHADA</w:t>
      </w:r>
    </w:p>
    <w:p w:rsidR="009F6CB4" w:rsidRDefault="009F6CB4" w:rsidP="009F6CB4">
      <w:pPr>
        <w:spacing w:line="360" w:lineRule="auto"/>
        <w:rPr>
          <w:rFonts w:eastAsia="Arial Unicode MS" w:cs="Arial"/>
          <w:b/>
          <w:color w:val="808080"/>
          <w:szCs w:val="22"/>
        </w:rPr>
      </w:pPr>
      <w:r>
        <w:rPr>
          <w:rFonts w:eastAsia="Arial Unicode MS" w:cs="Arial"/>
          <w:b/>
          <w:color w:val="808080"/>
          <w:szCs w:val="22"/>
        </w:rPr>
        <w:t>1.6</w:t>
      </w:r>
      <w:r w:rsidRPr="00550C65">
        <w:rPr>
          <w:rFonts w:eastAsia="Arial Unicode MS" w:cs="Arial"/>
          <w:b/>
          <w:color w:val="808080"/>
          <w:szCs w:val="22"/>
        </w:rPr>
        <w:t xml:space="preserve"> – </w:t>
      </w:r>
      <w:r>
        <w:rPr>
          <w:rFonts w:eastAsia="Arial Unicode MS" w:cs="Arial"/>
          <w:b/>
          <w:color w:val="808080"/>
          <w:szCs w:val="22"/>
        </w:rPr>
        <w:t>FORROS</w:t>
      </w:r>
    </w:p>
    <w:p w:rsidR="009F6CB4" w:rsidRPr="00550C65" w:rsidRDefault="009F6CB4" w:rsidP="009F6CB4">
      <w:pPr>
        <w:spacing w:line="360" w:lineRule="auto"/>
        <w:rPr>
          <w:rFonts w:eastAsia="Arial Unicode MS" w:cs="Arial"/>
          <w:b/>
          <w:color w:val="808080"/>
          <w:szCs w:val="22"/>
        </w:rPr>
      </w:pPr>
      <w:r>
        <w:rPr>
          <w:rFonts w:eastAsia="Arial Unicode MS" w:cs="Arial"/>
          <w:b/>
          <w:color w:val="808080"/>
          <w:szCs w:val="22"/>
        </w:rPr>
        <w:t>1.7 – REV</w:t>
      </w:r>
      <w:r w:rsidR="00CA7565">
        <w:rPr>
          <w:rFonts w:eastAsia="Arial Unicode MS" w:cs="Arial"/>
          <w:b/>
          <w:color w:val="808080"/>
          <w:szCs w:val="22"/>
        </w:rPr>
        <w:t>E</w:t>
      </w:r>
      <w:r>
        <w:rPr>
          <w:rFonts w:eastAsia="Arial Unicode MS" w:cs="Arial"/>
          <w:b/>
          <w:color w:val="808080"/>
          <w:szCs w:val="22"/>
        </w:rPr>
        <w:t>STIMENTOS INTERNO</w:t>
      </w:r>
    </w:p>
    <w:p w:rsidR="009F6CB4" w:rsidRDefault="009F6CB4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553840" w:rsidRPr="00550C65" w:rsidRDefault="00553840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EB1284" w:rsidRDefault="00EB1284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CA7565" w:rsidRDefault="00CA7565" w:rsidP="00553840">
      <w:pPr>
        <w:pStyle w:val="BodyText21"/>
        <w:widowControl/>
        <w:rPr>
          <w:rFonts w:ascii="Arial" w:eastAsia="Arial Unicode MS" w:hAnsi="Arial" w:cs="Arial"/>
          <w:b/>
          <w:color w:val="808080"/>
          <w:sz w:val="22"/>
          <w:szCs w:val="22"/>
        </w:rPr>
      </w:pPr>
    </w:p>
    <w:p w:rsidR="00550C65" w:rsidRPr="00215309" w:rsidRDefault="00550C65" w:rsidP="00DC1200">
      <w:pPr>
        <w:jc w:val="center"/>
        <w:rPr>
          <w:rFonts w:cs="Arial"/>
          <w:b/>
          <w:szCs w:val="22"/>
        </w:rPr>
      </w:pPr>
    </w:p>
    <w:p w:rsidR="00EB534C" w:rsidRPr="00215309" w:rsidRDefault="00EB534C" w:rsidP="00DC1200">
      <w:pPr>
        <w:jc w:val="center"/>
        <w:rPr>
          <w:rFonts w:cs="Arial"/>
          <w:b/>
          <w:szCs w:val="22"/>
        </w:rPr>
      </w:pPr>
    </w:p>
    <w:p w:rsidR="00B05710" w:rsidRDefault="00B05710" w:rsidP="00B05710">
      <w:pPr>
        <w:pStyle w:val="Heading2"/>
        <w:spacing w:line="360" w:lineRule="auto"/>
        <w:rPr>
          <w:rFonts w:cs="Arial"/>
          <w:b/>
          <w:sz w:val="22"/>
          <w:szCs w:val="22"/>
        </w:rPr>
      </w:pPr>
      <w:r w:rsidRPr="00215309">
        <w:rPr>
          <w:rFonts w:cs="Arial"/>
          <w:b/>
          <w:sz w:val="22"/>
          <w:szCs w:val="22"/>
        </w:rPr>
        <w:t xml:space="preserve">DIAGNÓSTICO E </w:t>
      </w:r>
      <w:r w:rsidR="00BF5057">
        <w:rPr>
          <w:rFonts w:cs="Arial"/>
          <w:b/>
          <w:sz w:val="22"/>
          <w:szCs w:val="22"/>
        </w:rPr>
        <w:t xml:space="preserve">BREVE </w:t>
      </w:r>
      <w:r w:rsidRPr="00215309">
        <w:rPr>
          <w:rFonts w:cs="Arial"/>
          <w:b/>
          <w:sz w:val="22"/>
          <w:szCs w:val="22"/>
        </w:rPr>
        <w:t>DESCRIÇÃO DAS INTERVENÇÕES.</w:t>
      </w:r>
    </w:p>
    <w:p w:rsidR="00A44FAA" w:rsidRDefault="00A44FAA" w:rsidP="00A44FAA"/>
    <w:p w:rsidR="00A44FAA" w:rsidRPr="00A44FAA" w:rsidRDefault="00A44FAA" w:rsidP="00A44FAA"/>
    <w:p w:rsidR="00B05710" w:rsidRDefault="00A44FAA" w:rsidP="00B05710">
      <w:pPr>
        <w:spacing w:line="360" w:lineRule="auto"/>
        <w:rPr>
          <w:rFonts w:cs="Arial"/>
          <w:b/>
          <w:szCs w:val="22"/>
        </w:rPr>
      </w:pPr>
      <w:r w:rsidRPr="00A44FAA">
        <w:rPr>
          <w:rFonts w:cs="Arial"/>
          <w:b/>
          <w:szCs w:val="22"/>
        </w:rPr>
        <w:t xml:space="preserve">CONTEXTO </w:t>
      </w:r>
    </w:p>
    <w:p w:rsidR="00535E82" w:rsidRPr="00A44FAA" w:rsidRDefault="00535E82" w:rsidP="00B05710">
      <w:pPr>
        <w:spacing w:line="360" w:lineRule="auto"/>
        <w:rPr>
          <w:rFonts w:cs="Arial"/>
          <w:b/>
          <w:szCs w:val="22"/>
        </w:rPr>
      </w:pPr>
    </w:p>
    <w:p w:rsidR="00E70872" w:rsidRDefault="00A44FAA" w:rsidP="00A35B82">
      <w:pPr>
        <w:pStyle w:val="BodyText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O Tribunal Regional do Trabalho 3ª Região e a C&amp;P Arquitetura firmaram acordo comercial para a realização de Projeto Executivo de Arquitetura e Complementares que permitissem utilizar a estrutura antes ocupada pela Escola de Engenharia da UFMG como Fórum da Justiça do Trabalho. São consideradas as edificações que ocupam todo o quarteirão 26</w:t>
      </w:r>
      <w:r w:rsidR="00B04E18">
        <w:rPr>
          <w:rFonts w:cs="Arial"/>
          <w:szCs w:val="22"/>
        </w:rPr>
        <w:t xml:space="preserve"> (</w:t>
      </w:r>
      <w:r w:rsidR="00B04E18" w:rsidRPr="00B04E18">
        <w:rPr>
          <w:rFonts w:cs="Arial"/>
          <w:i/>
          <w:szCs w:val="22"/>
        </w:rPr>
        <w:t>CTM 5325</w:t>
      </w:r>
      <w:r w:rsidR="00B04E18">
        <w:rPr>
          <w:rFonts w:cs="Arial"/>
          <w:szCs w:val="22"/>
        </w:rPr>
        <w:t>)</w:t>
      </w:r>
      <w:r w:rsidR="00BA7C5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 parte do quarteirão 20</w:t>
      </w:r>
      <w:r w:rsidR="00B04E18">
        <w:rPr>
          <w:rFonts w:cs="Arial"/>
          <w:szCs w:val="22"/>
        </w:rPr>
        <w:t xml:space="preserve"> (</w:t>
      </w:r>
      <w:r w:rsidR="00B04E18" w:rsidRPr="00B04E18">
        <w:rPr>
          <w:rFonts w:cs="Arial"/>
          <w:i/>
          <w:szCs w:val="22"/>
        </w:rPr>
        <w:t>CTM 5280</w:t>
      </w:r>
      <w:r w:rsidR="00B04E18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, zona central da capital. </w:t>
      </w:r>
    </w:p>
    <w:p w:rsidR="00A44FAA" w:rsidRPr="00215309" w:rsidRDefault="00A44FAA" w:rsidP="00A44FAA">
      <w:pPr>
        <w:pStyle w:val="BodyText"/>
        <w:spacing w:line="360" w:lineRule="auto"/>
        <w:rPr>
          <w:rFonts w:cs="Arial"/>
          <w:szCs w:val="22"/>
        </w:rPr>
      </w:pPr>
    </w:p>
    <w:p w:rsidR="00A44FAA" w:rsidRDefault="00A44FAA" w:rsidP="00A44FAA">
      <w:pPr>
        <w:pStyle w:val="BodyText"/>
        <w:spacing w:line="360" w:lineRule="auto"/>
        <w:rPr>
          <w:rFonts w:cs="Arial"/>
          <w:b/>
          <w:bCs/>
          <w:szCs w:val="22"/>
        </w:rPr>
      </w:pPr>
      <w:r w:rsidRPr="00215309">
        <w:rPr>
          <w:rFonts w:cs="Arial"/>
          <w:b/>
          <w:bCs/>
          <w:szCs w:val="22"/>
        </w:rPr>
        <w:t>PROPOSTA DE INTERVENÇÃO</w:t>
      </w:r>
    </w:p>
    <w:p w:rsidR="001E531A" w:rsidRDefault="008F4EBD" w:rsidP="001E531A">
      <w:pPr>
        <w:pStyle w:val="BodyText"/>
        <w:spacing w:line="360" w:lineRule="auto"/>
        <w:ind w:firstLine="708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As diretrizes de </w:t>
      </w:r>
      <w:r w:rsidR="00BA7C56">
        <w:rPr>
          <w:rFonts w:cs="Arial"/>
          <w:bCs/>
          <w:szCs w:val="22"/>
        </w:rPr>
        <w:t>intervenção</w:t>
      </w:r>
      <w:r>
        <w:rPr>
          <w:rFonts w:cs="Arial"/>
          <w:bCs/>
          <w:szCs w:val="22"/>
        </w:rPr>
        <w:t xml:space="preserve"> a seguir descritas deverão ser aplicadas às</w:t>
      </w:r>
      <w:r w:rsidR="00A44FAA">
        <w:rPr>
          <w:rFonts w:cs="Arial"/>
          <w:bCs/>
          <w:szCs w:val="22"/>
        </w:rPr>
        <w:t xml:space="preserve"> estruturas arquitetônicas sabidamente protegidas por tombamento junto aos órgãos de proteção de bens imóveis, sendo eles Conselho </w:t>
      </w:r>
      <w:r w:rsidR="002920BA">
        <w:rPr>
          <w:rFonts w:cs="Arial"/>
          <w:bCs/>
          <w:szCs w:val="22"/>
        </w:rPr>
        <w:t xml:space="preserve">Deliberativo </w:t>
      </w:r>
      <w:r w:rsidR="00A44FAA">
        <w:rPr>
          <w:rFonts w:cs="Arial"/>
          <w:bCs/>
          <w:szCs w:val="22"/>
        </w:rPr>
        <w:t xml:space="preserve">do Patrimônio </w:t>
      </w:r>
      <w:r w:rsidR="002920BA">
        <w:rPr>
          <w:rFonts w:cs="Arial"/>
          <w:bCs/>
          <w:szCs w:val="22"/>
        </w:rPr>
        <w:t>do Município de</w:t>
      </w:r>
      <w:r w:rsidR="00A44FAA">
        <w:rPr>
          <w:rFonts w:cs="Arial"/>
          <w:bCs/>
          <w:szCs w:val="22"/>
        </w:rPr>
        <w:t xml:space="preserve"> Be</w:t>
      </w:r>
      <w:r w:rsidR="00F451BE">
        <w:rPr>
          <w:rFonts w:cs="Arial"/>
          <w:bCs/>
          <w:szCs w:val="22"/>
        </w:rPr>
        <w:t>lo Horizonte e</w:t>
      </w:r>
      <w:r w:rsidR="00A44FAA">
        <w:rPr>
          <w:rFonts w:cs="Arial"/>
          <w:bCs/>
          <w:szCs w:val="22"/>
        </w:rPr>
        <w:t xml:space="preserve"> IEPHA (Instituto Estadual do Patr</w:t>
      </w:r>
      <w:r w:rsidR="00F451BE">
        <w:rPr>
          <w:rFonts w:cs="Arial"/>
          <w:bCs/>
          <w:szCs w:val="22"/>
        </w:rPr>
        <w:t xml:space="preserve">imônio Histórico e Artístico). </w:t>
      </w:r>
      <w:r w:rsidR="00B04E18">
        <w:rPr>
          <w:rFonts w:cs="Arial"/>
          <w:bCs/>
          <w:szCs w:val="22"/>
        </w:rPr>
        <w:t>A</w:t>
      </w:r>
      <w:r w:rsidR="0060349A">
        <w:rPr>
          <w:rFonts w:cs="Arial"/>
          <w:bCs/>
          <w:szCs w:val="22"/>
        </w:rPr>
        <w:t xml:space="preserve"> seguir</w:t>
      </w:r>
      <w:r w:rsidR="001E531A">
        <w:rPr>
          <w:rFonts w:cs="Arial"/>
          <w:bCs/>
          <w:szCs w:val="22"/>
        </w:rPr>
        <w:t xml:space="preserve"> </w:t>
      </w:r>
      <w:r w:rsidR="00A44FAA">
        <w:rPr>
          <w:rFonts w:cs="Arial"/>
          <w:bCs/>
          <w:szCs w:val="22"/>
        </w:rPr>
        <w:t>(</w:t>
      </w:r>
      <w:r w:rsidR="00A44FAA" w:rsidRPr="00B04E18">
        <w:rPr>
          <w:rFonts w:cs="Arial"/>
          <w:bCs/>
          <w:i/>
          <w:szCs w:val="22"/>
        </w:rPr>
        <w:t>ver mapa 1</w:t>
      </w:r>
      <w:r w:rsidR="00A44FAA">
        <w:rPr>
          <w:rFonts w:cs="Arial"/>
          <w:bCs/>
          <w:szCs w:val="22"/>
        </w:rPr>
        <w:t>), podem-se identificar as edificações protegidas e seu respectivo grau de</w:t>
      </w:r>
      <w:r w:rsidR="001E531A">
        <w:rPr>
          <w:rFonts w:cs="Arial"/>
          <w:bCs/>
          <w:szCs w:val="22"/>
        </w:rPr>
        <w:t xml:space="preserve"> </w:t>
      </w:r>
      <w:r w:rsidR="00A44FAA">
        <w:rPr>
          <w:rFonts w:cs="Arial"/>
          <w:bCs/>
          <w:szCs w:val="22"/>
        </w:rPr>
        <w:t>proteção.</w:t>
      </w:r>
    </w:p>
    <w:p w:rsidR="001E531A" w:rsidRPr="009E74DC" w:rsidRDefault="00312E0A" w:rsidP="009E74DC">
      <w:pPr>
        <w:pStyle w:val="BodyText"/>
        <w:spacing w:line="360" w:lineRule="auto"/>
        <w:jc w:val="center"/>
      </w:pPr>
      <w:r>
        <w:rPr>
          <w:b/>
          <w:noProof/>
          <w:lang w:val="en-US" w:eastAsia="en-US"/>
        </w:rPr>
        <w:drawing>
          <wp:inline distT="0" distB="0" distL="0" distR="0">
            <wp:extent cx="5695950" cy="7255510"/>
            <wp:effectExtent l="25400" t="0" r="0" b="0"/>
            <wp:docPr id="1" name="Picture 1" descr="Macintosh HD:Users:MCP:Desktop: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CP:Desktop:Untitl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25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31A" w:rsidRPr="001E531A">
        <w:rPr>
          <w:b/>
        </w:rPr>
        <w:t>Mapa 1</w:t>
      </w:r>
    </w:p>
    <w:p w:rsidR="00B04E18" w:rsidRDefault="00B04E18" w:rsidP="001E531A">
      <w:pPr>
        <w:pStyle w:val="BodyText"/>
        <w:spacing w:line="360" w:lineRule="auto"/>
        <w:jc w:val="center"/>
      </w:pPr>
    </w:p>
    <w:p w:rsidR="008F4EBD" w:rsidRPr="00B72CBD" w:rsidRDefault="00181EEE" w:rsidP="001E531A">
      <w:pPr>
        <w:pStyle w:val="BodyText"/>
        <w:spacing w:line="360" w:lineRule="auto"/>
        <w:jc w:val="center"/>
      </w:pPr>
      <w:r>
        <w:t>Neste volume vamos tratar especificamente das intervenções no edifício Mário Werneck.</w:t>
      </w:r>
    </w:p>
    <w:p w:rsidR="00312E0A" w:rsidRDefault="00312E0A" w:rsidP="00B05710">
      <w:pPr>
        <w:pStyle w:val="BodyTextIndent"/>
        <w:spacing w:line="360" w:lineRule="auto"/>
        <w:rPr>
          <w:rFonts w:ascii="Arial" w:hAnsi="Arial" w:cs="Arial"/>
          <w:sz w:val="22"/>
          <w:szCs w:val="22"/>
        </w:rPr>
      </w:pPr>
    </w:p>
    <w:p w:rsidR="00312E0A" w:rsidRDefault="00312E0A" w:rsidP="00B05710">
      <w:pPr>
        <w:pStyle w:val="BodyTextIndent"/>
        <w:spacing w:line="360" w:lineRule="auto"/>
        <w:rPr>
          <w:rFonts w:ascii="Arial" w:hAnsi="Arial" w:cs="Arial"/>
          <w:sz w:val="22"/>
          <w:szCs w:val="22"/>
        </w:rPr>
      </w:pPr>
    </w:p>
    <w:p w:rsidR="00EF768B" w:rsidRDefault="00EF768B" w:rsidP="00B05710">
      <w:pPr>
        <w:pStyle w:val="BodyTextIndent"/>
        <w:spacing w:line="360" w:lineRule="auto"/>
        <w:rPr>
          <w:rFonts w:ascii="Arial" w:hAnsi="Arial" w:cs="Arial"/>
          <w:sz w:val="22"/>
          <w:szCs w:val="22"/>
        </w:rPr>
      </w:pPr>
    </w:p>
    <w:p w:rsidR="00967BD9" w:rsidRDefault="00181EEE" w:rsidP="00EF768B">
      <w:pPr>
        <w:pStyle w:val="BodyTextIndent2"/>
        <w:spacing w:line="360" w:lineRule="auto"/>
        <w:ind w:left="0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EF768B" w:rsidRPr="00EF768B">
        <w:rPr>
          <w:rFonts w:cs="Arial"/>
          <w:b/>
          <w:szCs w:val="22"/>
        </w:rPr>
        <w:t xml:space="preserve"> – ED. MÁRIO WERNECK</w:t>
      </w:r>
    </w:p>
    <w:p w:rsidR="007717EA" w:rsidRDefault="007717EA" w:rsidP="00B72CBD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B72CBD" w:rsidRDefault="00181EEE" w:rsidP="00B72CBD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B72CBD">
        <w:rPr>
          <w:rFonts w:cs="Arial"/>
          <w:b/>
          <w:szCs w:val="22"/>
        </w:rPr>
        <w:t>.1 - REVESTIMENTOS EXTERNOS</w:t>
      </w:r>
    </w:p>
    <w:p w:rsidR="00B72CBD" w:rsidRDefault="00B72CBD" w:rsidP="00B72CBD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O Ed. Mário Werneck possui </w:t>
      </w:r>
      <w:proofErr w:type="spellStart"/>
      <w:r>
        <w:rPr>
          <w:rFonts w:cs="Arial"/>
          <w:szCs w:val="22"/>
        </w:rPr>
        <w:t>emba</w:t>
      </w:r>
      <w:r w:rsidR="00181EEE">
        <w:rPr>
          <w:rFonts w:cs="Arial"/>
          <w:szCs w:val="22"/>
        </w:rPr>
        <w:t>s</w:t>
      </w:r>
      <w:r>
        <w:rPr>
          <w:rFonts w:cs="Arial"/>
          <w:szCs w:val="22"/>
        </w:rPr>
        <w:t>samento</w:t>
      </w:r>
      <w:proofErr w:type="spellEnd"/>
      <w:r>
        <w:rPr>
          <w:rFonts w:cs="Arial"/>
          <w:szCs w:val="22"/>
        </w:rPr>
        <w:t xml:space="preserve"> </w:t>
      </w:r>
      <w:r w:rsidR="008973FC">
        <w:rPr>
          <w:rFonts w:cs="Arial"/>
          <w:szCs w:val="22"/>
        </w:rPr>
        <w:t>revestido em</w:t>
      </w:r>
      <w:r>
        <w:rPr>
          <w:rFonts w:cs="Arial"/>
          <w:szCs w:val="22"/>
        </w:rPr>
        <w:t xml:space="preserve"> </w:t>
      </w:r>
      <w:r w:rsidR="00181EEE">
        <w:rPr>
          <w:rFonts w:cs="Arial"/>
          <w:szCs w:val="22"/>
        </w:rPr>
        <w:t>ardósia bruta</w:t>
      </w:r>
      <w:r>
        <w:rPr>
          <w:rFonts w:cs="Arial"/>
          <w:szCs w:val="22"/>
        </w:rPr>
        <w:t xml:space="preserve"> assentado no sistema de junta alternada em bom estado de conservação, parte do </w:t>
      </w:r>
      <w:proofErr w:type="spellStart"/>
      <w:r>
        <w:rPr>
          <w:rFonts w:cs="Arial"/>
          <w:szCs w:val="22"/>
        </w:rPr>
        <w:t>emba</w:t>
      </w:r>
      <w:r w:rsidR="00181EEE">
        <w:rPr>
          <w:rFonts w:cs="Arial"/>
          <w:szCs w:val="22"/>
        </w:rPr>
        <w:t>s</w:t>
      </w:r>
      <w:r>
        <w:rPr>
          <w:rFonts w:cs="Arial"/>
          <w:szCs w:val="22"/>
        </w:rPr>
        <w:t>samento</w:t>
      </w:r>
      <w:proofErr w:type="spellEnd"/>
      <w:r>
        <w:rPr>
          <w:rFonts w:cs="Arial"/>
          <w:szCs w:val="22"/>
        </w:rPr>
        <w:t xml:space="preserve"> em pó de pedra simulando juntas de cantaria largas, também em bom estado de conservação e parte superior em reboco emassado com juntas desenhadas simulando cantaria em </w:t>
      </w:r>
      <w:r w:rsidR="007E2144">
        <w:rPr>
          <w:rFonts w:cs="Arial"/>
          <w:szCs w:val="22"/>
        </w:rPr>
        <w:t>tom</w:t>
      </w:r>
      <w:r>
        <w:rPr>
          <w:rFonts w:cs="Arial"/>
          <w:szCs w:val="22"/>
        </w:rPr>
        <w:t xml:space="preserve"> natural, com regiões em bom estado de conservação</w:t>
      </w:r>
      <w:r w:rsidR="00181EEE">
        <w:rPr>
          <w:rFonts w:cs="Arial"/>
          <w:szCs w:val="22"/>
        </w:rPr>
        <w:t xml:space="preserve"> e</w:t>
      </w:r>
      <w:r>
        <w:rPr>
          <w:rFonts w:cs="Arial"/>
          <w:szCs w:val="22"/>
        </w:rPr>
        <w:t xml:space="preserve"> outras em péssimo estado de conservação e outras com intervenções pouco criteriosas. </w:t>
      </w:r>
      <w:r w:rsidR="007E2144">
        <w:rPr>
          <w:rFonts w:cs="Arial"/>
          <w:szCs w:val="22"/>
        </w:rPr>
        <w:t xml:space="preserve">As pedras apresentam sujidade de toda natureza, que parte de poeira urbana concentrada, passando por </w:t>
      </w:r>
      <w:r w:rsidR="00BA7C56">
        <w:rPr>
          <w:rFonts w:cs="Arial"/>
          <w:szCs w:val="22"/>
        </w:rPr>
        <w:t>pichações</w:t>
      </w:r>
      <w:r w:rsidR="007E2144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Todos os revestimentos deverão receber limpeza e manutenção técnica especializada. Algumas áreas do </w:t>
      </w:r>
      <w:proofErr w:type="spellStart"/>
      <w:r>
        <w:rPr>
          <w:rFonts w:cs="Arial"/>
          <w:szCs w:val="22"/>
        </w:rPr>
        <w:t>emba</w:t>
      </w:r>
      <w:r w:rsidR="00181EEE">
        <w:rPr>
          <w:rFonts w:cs="Arial"/>
          <w:szCs w:val="22"/>
        </w:rPr>
        <w:t>s</w:t>
      </w:r>
      <w:r>
        <w:rPr>
          <w:rFonts w:cs="Arial"/>
          <w:szCs w:val="22"/>
        </w:rPr>
        <w:t>samento</w:t>
      </w:r>
      <w:proofErr w:type="spellEnd"/>
      <w:r>
        <w:rPr>
          <w:rFonts w:cs="Arial"/>
          <w:szCs w:val="22"/>
        </w:rPr>
        <w:t xml:space="preserve"> deverão receber enxerto do mesmo material indicado em projeto de restauração, além de receber finalização no mesmo tom do original e com corte e detalhes construtivos similares. </w:t>
      </w:r>
      <w:r w:rsidR="00A51976">
        <w:rPr>
          <w:rFonts w:cs="Arial"/>
          <w:szCs w:val="22"/>
        </w:rPr>
        <w:t xml:space="preserve">As áreas onde </w:t>
      </w:r>
      <w:r w:rsidR="00181EEE">
        <w:rPr>
          <w:rFonts w:cs="Arial"/>
          <w:szCs w:val="22"/>
        </w:rPr>
        <w:t>tenha</w:t>
      </w:r>
      <w:r w:rsidR="00A51976">
        <w:rPr>
          <w:rFonts w:cs="Arial"/>
          <w:szCs w:val="22"/>
        </w:rPr>
        <w:t xml:space="preserve"> acontecido desprendimento de peças ou de regiões do revestimento</w:t>
      </w:r>
      <w:r w:rsidR="00BA7C56">
        <w:rPr>
          <w:rFonts w:cs="Arial"/>
          <w:szCs w:val="22"/>
        </w:rPr>
        <w:t xml:space="preserve"> deverão</w:t>
      </w:r>
      <w:r w:rsidR="00A51976">
        <w:rPr>
          <w:rFonts w:cs="Arial"/>
          <w:szCs w:val="22"/>
        </w:rPr>
        <w:t xml:space="preserve"> ser reconstituídas com material de características físicas e estéticas similares aos originais, seja por argamassa mol</w:t>
      </w:r>
      <w:r w:rsidR="008973FC">
        <w:rPr>
          <w:rFonts w:cs="Arial"/>
          <w:szCs w:val="22"/>
        </w:rPr>
        <w:t>d</w:t>
      </w:r>
      <w:r w:rsidR="00A51976">
        <w:rPr>
          <w:rFonts w:cs="Arial"/>
          <w:szCs w:val="22"/>
        </w:rPr>
        <w:t xml:space="preserve">ada </w:t>
      </w:r>
      <w:r w:rsidR="00A51976" w:rsidRPr="00A51976">
        <w:rPr>
          <w:rFonts w:cs="Arial"/>
          <w:i/>
          <w:szCs w:val="22"/>
        </w:rPr>
        <w:t>in</w:t>
      </w:r>
      <w:r w:rsidR="00023CCA">
        <w:rPr>
          <w:rFonts w:cs="Arial"/>
          <w:i/>
          <w:szCs w:val="22"/>
        </w:rPr>
        <w:t xml:space="preserve"> </w:t>
      </w:r>
      <w:r w:rsidR="00A51976" w:rsidRPr="00A51976">
        <w:rPr>
          <w:rFonts w:cs="Arial"/>
          <w:i/>
          <w:szCs w:val="22"/>
        </w:rPr>
        <w:t>loco</w:t>
      </w:r>
      <w:r w:rsidR="00A51976">
        <w:rPr>
          <w:rFonts w:cs="Arial"/>
          <w:szCs w:val="22"/>
        </w:rPr>
        <w:t>.</w:t>
      </w:r>
    </w:p>
    <w:p w:rsidR="00A51976" w:rsidRDefault="00A51976" w:rsidP="00B72CBD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Reforça-se </w:t>
      </w:r>
      <w:r w:rsidR="00023CCA">
        <w:rPr>
          <w:rFonts w:cs="Arial"/>
          <w:szCs w:val="22"/>
        </w:rPr>
        <w:t>a premissa</w:t>
      </w:r>
      <w:r>
        <w:rPr>
          <w:rFonts w:cs="Arial"/>
          <w:szCs w:val="22"/>
        </w:rPr>
        <w:t xml:space="preserve"> de que este tipo de intervenção deve ser realizado e supervisionado por profissionais da área de restauração, que aplicarão conceitos e técnicas que estarão de acordo com as premissas do projeto de restauro da edificação.</w:t>
      </w:r>
    </w:p>
    <w:p w:rsidR="00CA7565" w:rsidRPr="00B72CBD" w:rsidRDefault="00CA7565" w:rsidP="00B72CBD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Todas a intervenções deverão seguir o indicado no Caderno de Especificação de Restauro – </w:t>
      </w:r>
      <w:proofErr w:type="spellStart"/>
      <w:r>
        <w:rPr>
          <w:rFonts w:cs="Arial"/>
          <w:szCs w:val="22"/>
        </w:rPr>
        <w:t>Vo</w:t>
      </w:r>
      <w:proofErr w:type="spellEnd"/>
      <w:r>
        <w:rPr>
          <w:rFonts w:cs="Arial"/>
          <w:szCs w:val="22"/>
        </w:rPr>
        <w:t>=</w:t>
      </w:r>
    </w:p>
    <w:p w:rsidR="00B72CBD" w:rsidRDefault="00B72CBD" w:rsidP="00535E82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EF768B" w:rsidRDefault="009F6CB4" w:rsidP="00535E82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EF768B">
        <w:rPr>
          <w:rFonts w:cs="Arial"/>
          <w:b/>
          <w:szCs w:val="22"/>
        </w:rPr>
        <w:t>.</w:t>
      </w:r>
      <w:r w:rsidR="00B72CBD">
        <w:rPr>
          <w:rFonts w:cs="Arial"/>
          <w:b/>
          <w:szCs w:val="22"/>
        </w:rPr>
        <w:t>2</w:t>
      </w:r>
      <w:r w:rsidR="00EF768B">
        <w:rPr>
          <w:rFonts w:cs="Arial"/>
          <w:b/>
          <w:szCs w:val="22"/>
        </w:rPr>
        <w:t xml:space="preserve"> - PISO EM MARMORITE E </w:t>
      </w:r>
      <w:r w:rsidR="00181EEE">
        <w:rPr>
          <w:rFonts w:cs="Arial"/>
          <w:b/>
          <w:szCs w:val="22"/>
        </w:rPr>
        <w:t>TACO</w:t>
      </w:r>
    </w:p>
    <w:p w:rsidR="00BF7F2B" w:rsidRDefault="00A118D3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O Ed. Mário Werneck apresenta piso em </w:t>
      </w:r>
      <w:r w:rsidR="008973FC">
        <w:rPr>
          <w:rFonts w:cs="Arial"/>
          <w:szCs w:val="22"/>
        </w:rPr>
        <w:t>granil</w:t>
      </w:r>
      <w:r>
        <w:rPr>
          <w:rFonts w:cs="Arial"/>
          <w:szCs w:val="22"/>
        </w:rPr>
        <w:t xml:space="preserve">ite nas áreas dedicadas à circulação e instalações sanitárias e parquet de tacos de madeira nos cômodos. </w:t>
      </w:r>
      <w:r w:rsidR="00A132F9">
        <w:rPr>
          <w:rFonts w:cs="Arial"/>
          <w:szCs w:val="22"/>
        </w:rPr>
        <w:t>Não se tem registro de que estes materiais sejam originais à época da construção do Ed. Mário Werneck.</w:t>
      </w:r>
      <w:r w:rsidR="00A132F9" w:rsidRPr="00A132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 proposta</w:t>
      </w:r>
      <w:r w:rsidR="00A132F9">
        <w:rPr>
          <w:rFonts w:cs="Arial"/>
          <w:szCs w:val="22"/>
        </w:rPr>
        <w:t xml:space="preserve">, apesar disto, </w:t>
      </w:r>
      <w:r>
        <w:rPr>
          <w:rFonts w:cs="Arial"/>
          <w:szCs w:val="22"/>
        </w:rPr>
        <w:t xml:space="preserve">é de conservar e restaurar todo o piso de marmorite, exceto nas instalações sanitárias que sofrerem intervenções e restaurar todo o </w:t>
      </w:r>
      <w:r w:rsidR="00181EEE">
        <w:rPr>
          <w:rFonts w:cs="Arial"/>
          <w:szCs w:val="22"/>
        </w:rPr>
        <w:t xml:space="preserve">piso em taco. </w:t>
      </w:r>
      <w:r>
        <w:rPr>
          <w:rFonts w:cs="Arial"/>
          <w:szCs w:val="22"/>
        </w:rPr>
        <w:t xml:space="preserve"> </w:t>
      </w:r>
    </w:p>
    <w:p w:rsidR="00BF7F2B" w:rsidRDefault="00BF7F2B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A118D3" w:rsidRDefault="00A118D3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8973FC" w:rsidRDefault="00A132F9" w:rsidP="007052FA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O processo de conservação do </w:t>
      </w:r>
      <w:r w:rsidR="008973FC">
        <w:rPr>
          <w:rFonts w:cs="Arial"/>
          <w:szCs w:val="22"/>
        </w:rPr>
        <w:t>granilite consiste em:</w:t>
      </w:r>
    </w:p>
    <w:p w:rsidR="0084649B" w:rsidRDefault="008973FC" w:rsidP="008973FC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cs="Arial"/>
          <w:szCs w:val="22"/>
        </w:rPr>
        <w:t>-</w:t>
      </w:r>
      <w:r w:rsidRPr="009528D7">
        <w:rPr>
          <w:rFonts w:ascii="Trebuchet MS" w:hAnsi="Trebuchet MS"/>
          <w:color w:val="5B04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Polimento</w:t>
      </w:r>
      <w:r w:rsidRPr="009528D7">
        <w:rPr>
          <w:rFonts w:ascii="Arial" w:hAnsi="Arial" w:cs="Arial"/>
          <w:sz w:val="22"/>
          <w:szCs w:val="22"/>
        </w:rPr>
        <w:t xml:space="preserve"> com lixa e esmeril grosso e em seguida </w:t>
      </w:r>
      <w:r>
        <w:rPr>
          <w:rFonts w:ascii="Arial" w:hAnsi="Arial" w:cs="Arial"/>
          <w:sz w:val="22"/>
          <w:szCs w:val="22"/>
        </w:rPr>
        <w:t>estuque e/ou calafetação</w:t>
      </w:r>
      <w:r w:rsidRPr="009528D7">
        <w:rPr>
          <w:rFonts w:ascii="Arial" w:hAnsi="Arial" w:cs="Arial"/>
          <w:sz w:val="22"/>
          <w:szCs w:val="22"/>
        </w:rPr>
        <w:t xml:space="preserve"> com cimento e bianco, com finalidade de recompor partes desgastadas.</w:t>
      </w:r>
    </w:p>
    <w:p w:rsidR="008973FC" w:rsidRDefault="008973FC" w:rsidP="008973FC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528D7">
        <w:rPr>
          <w:rFonts w:ascii="Arial" w:hAnsi="Arial" w:cs="Arial"/>
          <w:sz w:val="22"/>
          <w:szCs w:val="22"/>
        </w:rPr>
        <w:t xml:space="preserve">As áreas depois de estucadas serão novamente </w:t>
      </w:r>
      <w:r w:rsidR="00BA7C56" w:rsidRPr="009528D7">
        <w:rPr>
          <w:rFonts w:ascii="Arial" w:hAnsi="Arial" w:cs="Arial"/>
          <w:sz w:val="22"/>
          <w:szCs w:val="22"/>
        </w:rPr>
        <w:t>polidas com lixa esmeril finas, deixando totalmente limpo</w:t>
      </w:r>
      <w:r w:rsidRPr="009528D7">
        <w:rPr>
          <w:rFonts w:ascii="Arial" w:hAnsi="Arial" w:cs="Arial"/>
          <w:sz w:val="22"/>
          <w:szCs w:val="22"/>
        </w:rPr>
        <w:t>.</w:t>
      </w:r>
    </w:p>
    <w:p w:rsidR="008973FC" w:rsidRDefault="008973FC" w:rsidP="008973FC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528D7">
        <w:rPr>
          <w:rFonts w:ascii="Arial" w:hAnsi="Arial" w:cs="Arial"/>
          <w:sz w:val="22"/>
          <w:szCs w:val="22"/>
        </w:rPr>
        <w:t>Os pisos depois de lavados e estarem totalmente secos, receberão uma demão de base seladora e duas demãos de resina ou cera.</w:t>
      </w:r>
    </w:p>
    <w:p w:rsidR="00A132F9" w:rsidRDefault="008973FC" w:rsidP="007052FA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132F9">
        <w:rPr>
          <w:rFonts w:cs="Arial"/>
          <w:szCs w:val="22"/>
        </w:rPr>
        <w:t xml:space="preserve">Recomenda-se que a escadaria não receba polimento </w:t>
      </w:r>
      <w:r>
        <w:rPr>
          <w:rFonts w:cs="Arial"/>
          <w:szCs w:val="22"/>
        </w:rPr>
        <w:t xml:space="preserve">somente </w:t>
      </w:r>
      <w:r w:rsidR="00A132F9">
        <w:rPr>
          <w:rFonts w:cs="Arial"/>
          <w:szCs w:val="22"/>
        </w:rPr>
        <w:t>nos pisos para que seja mantida a aspereza da superfície. Em compensação os espelhos devem receber limpeza e</w:t>
      </w:r>
      <w:r w:rsidR="001E050F">
        <w:rPr>
          <w:rFonts w:cs="Arial"/>
          <w:szCs w:val="22"/>
        </w:rPr>
        <w:t xml:space="preserve"> p</w:t>
      </w:r>
      <w:r w:rsidR="00A132F9">
        <w:rPr>
          <w:rFonts w:cs="Arial"/>
          <w:szCs w:val="22"/>
        </w:rPr>
        <w:t xml:space="preserve">olimento assim como o piso das circulações. Partes faltantes do bocel devem ser reconstituídas com enxerto ou </w:t>
      </w:r>
      <w:r w:rsidR="003F67C0">
        <w:rPr>
          <w:rFonts w:cs="Arial"/>
          <w:szCs w:val="22"/>
        </w:rPr>
        <w:t>remodeladas</w:t>
      </w:r>
      <w:r w:rsidR="00A132F9">
        <w:rPr>
          <w:rFonts w:cs="Arial"/>
          <w:szCs w:val="22"/>
        </w:rPr>
        <w:t xml:space="preserve"> </w:t>
      </w:r>
      <w:r w:rsidR="00A132F9" w:rsidRPr="00A132F9">
        <w:rPr>
          <w:rFonts w:cs="Arial"/>
          <w:i/>
          <w:szCs w:val="22"/>
        </w:rPr>
        <w:t>in loco</w:t>
      </w:r>
      <w:r w:rsidR="00A132F9">
        <w:rPr>
          <w:rFonts w:cs="Arial"/>
          <w:szCs w:val="22"/>
        </w:rPr>
        <w:t>.</w:t>
      </w:r>
    </w:p>
    <w:p w:rsidR="00A132F9" w:rsidRDefault="00A132F9" w:rsidP="00A35B82">
      <w:pPr>
        <w:pStyle w:val="BodyText21"/>
        <w:widowControl/>
        <w:ind w:firstLine="708"/>
        <w:rPr>
          <w:rFonts w:ascii="Arial" w:eastAsia="Times New Roman" w:hAnsi="Arial" w:cs="Arial"/>
          <w:sz w:val="22"/>
          <w:szCs w:val="22"/>
        </w:rPr>
      </w:pPr>
      <w:r w:rsidRPr="00A132F9">
        <w:rPr>
          <w:rFonts w:ascii="Arial" w:eastAsia="Times New Roman" w:hAnsi="Arial" w:cs="Arial"/>
          <w:sz w:val="22"/>
          <w:szCs w:val="22"/>
        </w:rPr>
        <w:t xml:space="preserve">Com relação ao </w:t>
      </w:r>
      <w:r w:rsidR="00181EEE">
        <w:rPr>
          <w:rFonts w:ascii="Arial" w:eastAsia="Times New Roman" w:hAnsi="Arial" w:cs="Arial"/>
          <w:sz w:val="22"/>
          <w:szCs w:val="22"/>
        </w:rPr>
        <w:t>taco</w:t>
      </w:r>
      <w:r w:rsidRPr="00A132F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o bom estado de conservação em todos os cômodos </w:t>
      </w:r>
      <w:r w:rsidR="00A51976">
        <w:rPr>
          <w:rFonts w:ascii="Arial" w:eastAsia="Times New Roman" w:hAnsi="Arial" w:cs="Arial"/>
          <w:sz w:val="22"/>
          <w:szCs w:val="22"/>
        </w:rPr>
        <w:t>foi decisiv</w:t>
      </w:r>
      <w:r w:rsidR="00023CCA">
        <w:rPr>
          <w:rFonts w:ascii="Arial" w:eastAsia="Times New Roman" w:hAnsi="Arial" w:cs="Arial"/>
          <w:sz w:val="22"/>
          <w:szCs w:val="22"/>
        </w:rPr>
        <w:t>o</w:t>
      </w:r>
      <w:r w:rsidR="00A51976">
        <w:rPr>
          <w:rFonts w:ascii="Arial" w:eastAsia="Times New Roman" w:hAnsi="Arial" w:cs="Arial"/>
          <w:sz w:val="22"/>
          <w:szCs w:val="22"/>
        </w:rPr>
        <w:t xml:space="preserve"> na decisão de sua manutenção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Pr="00A132F9">
        <w:rPr>
          <w:rFonts w:ascii="Arial" w:eastAsia="Times New Roman" w:hAnsi="Arial" w:cs="Arial"/>
          <w:sz w:val="22"/>
          <w:szCs w:val="22"/>
        </w:rPr>
        <w:t>Ele deverá receber raspagem e polimento com v</w:t>
      </w:r>
      <w:r w:rsidR="00A51976">
        <w:rPr>
          <w:rFonts w:ascii="Arial" w:eastAsia="Times New Roman" w:hAnsi="Arial" w:cs="Arial"/>
          <w:sz w:val="22"/>
          <w:szCs w:val="22"/>
        </w:rPr>
        <w:t>erniz fosco em toda a sua área, realizado por empresa especializada.</w:t>
      </w:r>
      <w:r w:rsidR="00181EEE">
        <w:rPr>
          <w:rFonts w:ascii="Arial" w:eastAsia="Times New Roman" w:hAnsi="Arial" w:cs="Arial"/>
          <w:sz w:val="22"/>
          <w:szCs w:val="22"/>
        </w:rPr>
        <w:t xml:space="preserve"> Existe</w:t>
      </w:r>
      <w:r w:rsidR="005072B5">
        <w:rPr>
          <w:rFonts w:ascii="Arial" w:eastAsia="Times New Roman" w:hAnsi="Arial" w:cs="Arial"/>
          <w:sz w:val="22"/>
          <w:szCs w:val="22"/>
        </w:rPr>
        <w:t>m</w:t>
      </w:r>
      <w:r w:rsidR="00181EEE">
        <w:rPr>
          <w:rFonts w:ascii="Arial" w:eastAsia="Times New Roman" w:hAnsi="Arial" w:cs="Arial"/>
          <w:sz w:val="22"/>
          <w:szCs w:val="22"/>
        </w:rPr>
        <w:t xml:space="preserve"> apenas </w:t>
      </w:r>
      <w:r w:rsidR="005072B5">
        <w:rPr>
          <w:rFonts w:ascii="Arial" w:eastAsia="Times New Roman" w:hAnsi="Arial" w:cs="Arial"/>
          <w:sz w:val="22"/>
          <w:szCs w:val="22"/>
        </w:rPr>
        <w:t xml:space="preserve">dois </w:t>
      </w:r>
      <w:r w:rsidR="00181EEE">
        <w:rPr>
          <w:rFonts w:ascii="Arial" w:eastAsia="Times New Roman" w:hAnsi="Arial" w:cs="Arial"/>
          <w:sz w:val="22"/>
          <w:szCs w:val="22"/>
        </w:rPr>
        <w:t xml:space="preserve"> </w:t>
      </w:r>
      <w:r w:rsidR="005072B5">
        <w:rPr>
          <w:rFonts w:ascii="Arial" w:eastAsia="Times New Roman" w:hAnsi="Arial" w:cs="Arial"/>
          <w:sz w:val="22"/>
          <w:szCs w:val="22"/>
        </w:rPr>
        <w:t>cômodos onde os tacos estão danificados, por isso</w:t>
      </w:r>
      <w:r w:rsidR="002A4017">
        <w:rPr>
          <w:rFonts w:ascii="Arial" w:eastAsia="Times New Roman" w:hAnsi="Arial" w:cs="Arial"/>
          <w:sz w:val="22"/>
          <w:szCs w:val="22"/>
        </w:rPr>
        <w:t xml:space="preserve">, no primeiro pavimento, </w:t>
      </w:r>
      <w:r w:rsidR="005072B5">
        <w:rPr>
          <w:rFonts w:ascii="Arial" w:eastAsia="Times New Roman" w:hAnsi="Arial" w:cs="Arial"/>
          <w:sz w:val="22"/>
          <w:szCs w:val="22"/>
        </w:rPr>
        <w:t xml:space="preserve"> está sendo indicada a troca do piso por  cerâmica de alto tráfico </w:t>
      </w:r>
      <w:r w:rsidR="002A4017">
        <w:rPr>
          <w:rFonts w:ascii="Arial" w:eastAsia="Times New Roman" w:hAnsi="Arial" w:cs="Arial"/>
          <w:sz w:val="22"/>
          <w:szCs w:val="22"/>
        </w:rPr>
        <w:t xml:space="preserve">já que a área será destinada a ARS. No segundo pavimento o piso será substituído por </w:t>
      </w:r>
      <w:proofErr w:type="spellStart"/>
      <w:r w:rsidR="002A4017">
        <w:rPr>
          <w:rFonts w:ascii="Arial" w:eastAsia="Times New Roman" w:hAnsi="Arial" w:cs="Arial"/>
          <w:sz w:val="22"/>
          <w:szCs w:val="22"/>
        </w:rPr>
        <w:t>granilite</w:t>
      </w:r>
      <w:proofErr w:type="spellEnd"/>
      <w:r w:rsidR="002A4017">
        <w:rPr>
          <w:rFonts w:ascii="Arial" w:eastAsia="Times New Roman" w:hAnsi="Arial" w:cs="Arial"/>
          <w:sz w:val="22"/>
          <w:szCs w:val="22"/>
        </w:rPr>
        <w:t xml:space="preserve"> em tons que harmonizem com o </w:t>
      </w:r>
      <w:proofErr w:type="spellStart"/>
      <w:r w:rsidR="002A4017">
        <w:rPr>
          <w:rFonts w:ascii="Arial" w:eastAsia="Times New Roman" w:hAnsi="Arial" w:cs="Arial"/>
          <w:sz w:val="22"/>
          <w:szCs w:val="22"/>
        </w:rPr>
        <w:t>granilite</w:t>
      </w:r>
      <w:proofErr w:type="spellEnd"/>
      <w:r w:rsidR="002A4017">
        <w:rPr>
          <w:rFonts w:ascii="Arial" w:eastAsia="Times New Roman" w:hAnsi="Arial" w:cs="Arial"/>
          <w:sz w:val="22"/>
          <w:szCs w:val="22"/>
        </w:rPr>
        <w:t xml:space="preserve"> existente no piso dos halls. </w:t>
      </w:r>
    </w:p>
    <w:p w:rsidR="002A4017" w:rsidRDefault="002A4017" w:rsidP="00A35B82">
      <w:pPr>
        <w:pStyle w:val="BodyText21"/>
        <w:widowControl/>
        <w:ind w:firstLine="708"/>
        <w:rPr>
          <w:rFonts w:ascii="Arial" w:eastAsia="Times New Roman" w:hAnsi="Arial" w:cs="Arial"/>
          <w:sz w:val="22"/>
          <w:szCs w:val="22"/>
        </w:rPr>
      </w:pPr>
    </w:p>
    <w:p w:rsidR="00A51976" w:rsidRDefault="00A51976" w:rsidP="00A35B82">
      <w:pPr>
        <w:pStyle w:val="BodyText21"/>
        <w:widowControl/>
        <w:ind w:firstLine="708"/>
        <w:rPr>
          <w:rFonts w:ascii="Arial" w:eastAsia="Times New Roman" w:hAnsi="Arial" w:cs="Arial"/>
          <w:sz w:val="22"/>
          <w:szCs w:val="22"/>
        </w:rPr>
      </w:pPr>
    </w:p>
    <w:p w:rsidR="00B9240B" w:rsidRDefault="009F6CB4" w:rsidP="00535E82">
      <w:pPr>
        <w:pStyle w:val="BodyText21"/>
        <w:widowControl/>
        <w:ind w:firstLine="708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B9240B" w:rsidRPr="00B9240B">
        <w:rPr>
          <w:rFonts w:ascii="Arial" w:eastAsia="Times New Roman" w:hAnsi="Arial" w:cs="Arial"/>
          <w:b/>
          <w:sz w:val="22"/>
          <w:szCs w:val="22"/>
        </w:rPr>
        <w:t>.</w:t>
      </w:r>
      <w:r w:rsidR="00B72CBD">
        <w:rPr>
          <w:rFonts w:ascii="Arial" w:eastAsia="Times New Roman" w:hAnsi="Arial" w:cs="Arial"/>
          <w:b/>
          <w:sz w:val="22"/>
          <w:szCs w:val="22"/>
        </w:rPr>
        <w:t>3</w:t>
      </w:r>
      <w:r w:rsidR="00B9240B" w:rsidRPr="00B9240B">
        <w:rPr>
          <w:rFonts w:ascii="Arial" w:eastAsia="Times New Roman" w:hAnsi="Arial" w:cs="Arial"/>
          <w:b/>
          <w:sz w:val="22"/>
          <w:szCs w:val="22"/>
        </w:rPr>
        <w:t xml:space="preserve"> – ESQUADRIAS DE MADEIRA</w:t>
      </w:r>
    </w:p>
    <w:p w:rsidR="00B9240B" w:rsidRDefault="00B9240B" w:rsidP="00A132F9">
      <w:pPr>
        <w:pStyle w:val="BodyText21"/>
        <w:widowControl/>
        <w:rPr>
          <w:rFonts w:ascii="Arial" w:eastAsia="Times New Roman" w:hAnsi="Arial" w:cs="Arial"/>
          <w:b/>
          <w:sz w:val="22"/>
          <w:szCs w:val="22"/>
        </w:rPr>
      </w:pPr>
    </w:p>
    <w:p w:rsidR="00B9240B" w:rsidRDefault="00B9240B" w:rsidP="00A35B82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Todas as intervenções pouco criteriosas serão removidas além dos elementos suprimidos previstos em projeto. </w:t>
      </w:r>
      <w:r w:rsidR="002A4017">
        <w:rPr>
          <w:rFonts w:ascii="Arial" w:hAnsi="Arial" w:cs="Arial"/>
          <w:sz w:val="22"/>
          <w:szCs w:val="22"/>
        </w:rPr>
        <w:t xml:space="preserve">A grande maioria das portas serão aproveitadas. </w:t>
      </w:r>
    </w:p>
    <w:p w:rsidR="00B9240B" w:rsidRPr="00215309" w:rsidRDefault="00B9240B" w:rsidP="00A35B82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esquadrias </w:t>
      </w:r>
      <w:r w:rsidR="008973FC">
        <w:rPr>
          <w:rFonts w:ascii="Arial" w:hAnsi="Arial" w:cs="Arial"/>
          <w:sz w:val="22"/>
          <w:szCs w:val="22"/>
        </w:rPr>
        <w:t xml:space="preserve">de madeira </w:t>
      </w:r>
      <w:r>
        <w:rPr>
          <w:rFonts w:ascii="Arial" w:hAnsi="Arial" w:cs="Arial"/>
          <w:sz w:val="22"/>
          <w:szCs w:val="22"/>
        </w:rPr>
        <w:t xml:space="preserve">que </w:t>
      </w:r>
      <w:r w:rsidR="008973FC">
        <w:rPr>
          <w:rFonts w:ascii="Arial" w:hAnsi="Arial" w:cs="Arial"/>
          <w:sz w:val="22"/>
          <w:szCs w:val="22"/>
        </w:rPr>
        <w:t>fazem vedação n</w:t>
      </w:r>
      <w:r>
        <w:rPr>
          <w:rFonts w:ascii="Arial" w:hAnsi="Arial" w:cs="Arial"/>
          <w:sz w:val="22"/>
          <w:szCs w:val="22"/>
        </w:rPr>
        <w:t xml:space="preserve">as empenas do Ed. Mário Werneck deverão receber tratamento de desempeno e reaprumo, manutenção dos mecanismos de abertura e tranca e troca dos vidros existentes e/ou faltantes por vidro </w:t>
      </w:r>
      <w:r w:rsidR="005348A0">
        <w:rPr>
          <w:rFonts w:ascii="Arial" w:hAnsi="Arial" w:cs="Arial"/>
          <w:sz w:val="22"/>
          <w:szCs w:val="22"/>
        </w:rPr>
        <w:t xml:space="preserve">incolor </w:t>
      </w:r>
      <w:r w:rsidR="00BA7C56">
        <w:rPr>
          <w:rFonts w:ascii="Arial" w:hAnsi="Arial" w:cs="Arial"/>
          <w:sz w:val="22"/>
          <w:szCs w:val="22"/>
        </w:rPr>
        <w:t>10 mm</w:t>
      </w:r>
      <w:r>
        <w:rPr>
          <w:rFonts w:ascii="Arial" w:hAnsi="Arial" w:cs="Arial"/>
          <w:sz w:val="22"/>
          <w:szCs w:val="22"/>
        </w:rPr>
        <w:t>.</w:t>
      </w:r>
      <w:r w:rsidRPr="00215309">
        <w:rPr>
          <w:rFonts w:ascii="Arial" w:hAnsi="Arial" w:cs="Arial"/>
          <w:sz w:val="22"/>
          <w:szCs w:val="22"/>
        </w:rPr>
        <w:t xml:space="preserve"> </w:t>
      </w:r>
    </w:p>
    <w:p w:rsidR="00B9240B" w:rsidRDefault="00B9240B" w:rsidP="00A35B82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Fissuras e danos relacionados deverão ser reconstituídos com </w:t>
      </w:r>
      <w:proofErr w:type="spellStart"/>
      <w:r>
        <w:rPr>
          <w:rFonts w:ascii="Arial" w:hAnsi="Arial" w:cs="Arial"/>
          <w:sz w:val="22"/>
          <w:szCs w:val="22"/>
        </w:rPr>
        <w:t>calafetação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BA7C56">
        <w:rPr>
          <w:rFonts w:ascii="Arial" w:hAnsi="Arial" w:cs="Arial"/>
          <w:sz w:val="22"/>
          <w:szCs w:val="22"/>
        </w:rPr>
        <w:t>serragem</w:t>
      </w:r>
      <w:r>
        <w:rPr>
          <w:rFonts w:ascii="Arial" w:hAnsi="Arial" w:cs="Arial"/>
          <w:sz w:val="22"/>
          <w:szCs w:val="22"/>
        </w:rPr>
        <w:t xml:space="preserve"> e cola branca. Os danos </w:t>
      </w:r>
      <w:r w:rsidR="00A51976">
        <w:rPr>
          <w:rFonts w:ascii="Arial" w:hAnsi="Arial" w:cs="Arial"/>
          <w:sz w:val="22"/>
          <w:szCs w:val="22"/>
        </w:rPr>
        <w:t>de maior extensão</w:t>
      </w:r>
      <w:r>
        <w:rPr>
          <w:rFonts w:ascii="Arial" w:hAnsi="Arial" w:cs="Arial"/>
          <w:sz w:val="22"/>
          <w:szCs w:val="22"/>
        </w:rPr>
        <w:t xml:space="preserve"> deverão receber enxerto com materiais de características </w:t>
      </w:r>
      <w:r w:rsidR="00A51976">
        <w:rPr>
          <w:rFonts w:ascii="Arial" w:hAnsi="Arial" w:cs="Arial"/>
          <w:sz w:val="22"/>
          <w:szCs w:val="22"/>
        </w:rPr>
        <w:t xml:space="preserve">físicas </w:t>
      </w:r>
      <w:r>
        <w:rPr>
          <w:rFonts w:ascii="Arial" w:hAnsi="Arial" w:cs="Arial"/>
          <w:sz w:val="22"/>
          <w:szCs w:val="22"/>
        </w:rPr>
        <w:t>semelhantes e receber acabament</w:t>
      </w:r>
      <w:r w:rsidR="008973FC">
        <w:rPr>
          <w:rFonts w:ascii="Arial" w:hAnsi="Arial" w:cs="Arial"/>
          <w:sz w:val="22"/>
          <w:szCs w:val="22"/>
        </w:rPr>
        <w:t>o em tinta de esmalte sintético cor areia ou similar.</w:t>
      </w:r>
    </w:p>
    <w:p w:rsidR="00B9240B" w:rsidRDefault="00B9240B" w:rsidP="00A35B82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Quando não for possível a restauração, a esquadria seriamente danificada deverá ser substituída por nova de dimensões semelhantes à original, respeitando-se o desenho e funcionamento mecânico de abertura e fechamento, assim como a forma de assentamento e acabamento.</w:t>
      </w:r>
    </w:p>
    <w:p w:rsidR="00B9240B" w:rsidRDefault="00B9240B" w:rsidP="00A35B82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Todas as esquadrias de madeira da fachada deverão seguir as orientações acima.</w:t>
      </w:r>
    </w:p>
    <w:p w:rsidR="00BF7F2B" w:rsidRDefault="00BF7F2B">
      <w:pPr>
        <w:jc w:val="left"/>
        <w:rPr>
          <w:rFonts w:eastAsia="Calibri" w:cs="Arial"/>
          <w:szCs w:val="22"/>
        </w:rPr>
      </w:pPr>
    </w:p>
    <w:p w:rsidR="00B72CBD" w:rsidRDefault="00B72CBD" w:rsidP="00A35B82">
      <w:pPr>
        <w:pStyle w:val="BodyText21"/>
        <w:widowControl/>
        <w:ind w:firstLine="708"/>
        <w:rPr>
          <w:rFonts w:ascii="Arial" w:hAnsi="Arial" w:cs="Arial"/>
          <w:sz w:val="22"/>
          <w:szCs w:val="22"/>
        </w:rPr>
      </w:pPr>
    </w:p>
    <w:p w:rsidR="004253D4" w:rsidRDefault="009F6CB4" w:rsidP="001E531A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B9240B" w:rsidRPr="00B9240B">
        <w:rPr>
          <w:rFonts w:cs="Arial"/>
          <w:b/>
          <w:szCs w:val="22"/>
        </w:rPr>
        <w:t>.</w:t>
      </w:r>
      <w:r w:rsidR="00B72CBD">
        <w:rPr>
          <w:rFonts w:cs="Arial"/>
          <w:b/>
          <w:szCs w:val="22"/>
        </w:rPr>
        <w:t>4</w:t>
      </w:r>
      <w:r w:rsidR="00B9240B" w:rsidRPr="00B9240B">
        <w:rPr>
          <w:rFonts w:cs="Arial"/>
          <w:b/>
          <w:szCs w:val="22"/>
        </w:rPr>
        <w:t xml:space="preserve"> – ESQUADRIAS DE FERRO </w:t>
      </w:r>
    </w:p>
    <w:p w:rsidR="001E531A" w:rsidRPr="00B9240B" w:rsidRDefault="001E531A" w:rsidP="001E531A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B9240B" w:rsidRDefault="00EF768B" w:rsidP="00EF768B">
      <w:pPr>
        <w:pStyle w:val="BodyTextIndent2"/>
        <w:spacing w:line="360" w:lineRule="auto"/>
        <w:ind w:left="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</w:t>
      </w:r>
      <w:r w:rsidR="00A35B82">
        <w:rPr>
          <w:rFonts w:cs="Arial"/>
          <w:b/>
          <w:szCs w:val="22"/>
        </w:rPr>
        <w:tab/>
      </w:r>
      <w:r w:rsidR="00B9240B">
        <w:rPr>
          <w:rFonts w:cs="Arial"/>
          <w:szCs w:val="22"/>
        </w:rPr>
        <w:t xml:space="preserve">No pavimento térreo do Ed. Mário Werneck existem esquadrias de ferro </w:t>
      </w:r>
      <w:r w:rsidR="00117D85" w:rsidRPr="007A001D">
        <w:rPr>
          <w:rFonts w:cs="Arial"/>
          <w:szCs w:val="22"/>
        </w:rPr>
        <w:t>em chapa</w:t>
      </w:r>
      <w:r w:rsidR="00117D85">
        <w:rPr>
          <w:rFonts w:cs="Arial"/>
          <w:szCs w:val="22"/>
        </w:rPr>
        <w:t xml:space="preserve"> </w:t>
      </w:r>
      <w:r w:rsidR="00117D85" w:rsidRPr="007A001D">
        <w:rPr>
          <w:rFonts w:cs="Arial"/>
          <w:szCs w:val="22"/>
        </w:rPr>
        <w:t>dobrada</w:t>
      </w:r>
      <w:r w:rsidR="00117D85">
        <w:rPr>
          <w:rFonts w:cs="Arial"/>
          <w:szCs w:val="22"/>
        </w:rPr>
        <w:t xml:space="preserve"> que serão conservadas em função do seu bom estado de conservação e as características estilísticas </w:t>
      </w:r>
      <w:r w:rsidR="00445962">
        <w:rPr>
          <w:rFonts w:cs="Arial"/>
          <w:szCs w:val="22"/>
        </w:rPr>
        <w:t xml:space="preserve">da edificação. </w:t>
      </w:r>
    </w:p>
    <w:p w:rsidR="004253D4" w:rsidRDefault="004253D4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>Essas esquadrias deverão ser conservadas e restauradas. Deverá ser dada atenção especial às portas de acesso ao edifício, uma voltada para a Rua da Bahia e outra voltada para a Rua dos Guaicurus. Todas as esquadrias de ferro encontram-</w:t>
      </w:r>
      <w:r w:rsidR="00AE65B3">
        <w:rPr>
          <w:rFonts w:cs="Arial"/>
          <w:szCs w:val="22"/>
        </w:rPr>
        <w:t xml:space="preserve">se em bom estado de conservação, exceto as esquadrias das portas de acesso à edificação, em estado ruim de conservação, apresentando extensas </w:t>
      </w:r>
      <w:r w:rsidR="00023CCA">
        <w:rPr>
          <w:rFonts w:cs="Arial"/>
          <w:szCs w:val="22"/>
        </w:rPr>
        <w:t xml:space="preserve">áreas </w:t>
      </w:r>
      <w:r w:rsidR="00AE65B3">
        <w:rPr>
          <w:rFonts w:cs="Arial"/>
          <w:szCs w:val="22"/>
        </w:rPr>
        <w:t xml:space="preserve">de ferrugem </w:t>
      </w:r>
      <w:r w:rsidR="00023CCA">
        <w:rPr>
          <w:rFonts w:cs="Arial"/>
          <w:szCs w:val="22"/>
        </w:rPr>
        <w:t xml:space="preserve">que acabaram ocasionando desprendimento de pequenas áreas nas partes inferiores. </w:t>
      </w:r>
      <w:r>
        <w:rPr>
          <w:rFonts w:cs="Arial"/>
          <w:szCs w:val="22"/>
        </w:rPr>
        <w:t xml:space="preserve">As medidas de conservação são o lixamento e jateamento das superfícies e peças, aplicação de zarcão universal como base e posterior pintura eletrostática de toda a superfície de ferro. As placas soldadas na base das portas </w:t>
      </w:r>
      <w:r w:rsidR="00E97DD1">
        <w:rPr>
          <w:rFonts w:cs="Arial"/>
          <w:szCs w:val="22"/>
        </w:rPr>
        <w:t>que estiverem em estado avançado de deterioração devem ser substituídas por material e dimensões semelhantes e deve</w:t>
      </w:r>
      <w:r w:rsidR="00023CCA">
        <w:rPr>
          <w:rFonts w:cs="Arial"/>
          <w:szCs w:val="22"/>
        </w:rPr>
        <w:t>m</w:t>
      </w:r>
      <w:r w:rsidR="00E97DD1">
        <w:rPr>
          <w:rFonts w:cs="Arial"/>
          <w:szCs w:val="22"/>
        </w:rPr>
        <w:t xml:space="preserve"> receber </w:t>
      </w:r>
      <w:r w:rsidR="00023CCA">
        <w:rPr>
          <w:rFonts w:cs="Arial"/>
          <w:szCs w:val="22"/>
        </w:rPr>
        <w:t xml:space="preserve">duas aplicações de </w:t>
      </w:r>
      <w:r w:rsidR="00E97DD1">
        <w:rPr>
          <w:rFonts w:cs="Arial"/>
          <w:szCs w:val="22"/>
        </w:rPr>
        <w:t xml:space="preserve">tinta base de zarcão e posterior pintura eletrostática de cor </w:t>
      </w:r>
      <w:r w:rsidR="00023CCA">
        <w:rPr>
          <w:rFonts w:cs="Arial"/>
          <w:szCs w:val="22"/>
        </w:rPr>
        <w:t>grafite escuro, assim como se apresentam atualmente</w:t>
      </w:r>
      <w:r w:rsidR="00E97DD1">
        <w:rPr>
          <w:rFonts w:cs="Arial"/>
          <w:szCs w:val="22"/>
        </w:rPr>
        <w:t>.</w:t>
      </w:r>
    </w:p>
    <w:p w:rsidR="007052FA" w:rsidRDefault="00CB0EBC" w:rsidP="001E531A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>O Ed. Mário Werneck apresenta</w:t>
      </w:r>
      <w:r w:rsidR="0083529F">
        <w:rPr>
          <w:rFonts w:cs="Arial"/>
          <w:szCs w:val="22"/>
        </w:rPr>
        <w:t xml:space="preserve"> esquadrias de ferro nas empena</w:t>
      </w:r>
      <w:r>
        <w:rPr>
          <w:rFonts w:cs="Arial"/>
          <w:szCs w:val="22"/>
        </w:rPr>
        <w:t>s voltadas para o pátio interno. Essas esquadrias</w:t>
      </w:r>
      <w:r w:rsidR="0083529F">
        <w:rPr>
          <w:rFonts w:cs="Arial"/>
          <w:szCs w:val="22"/>
        </w:rPr>
        <w:t xml:space="preserve"> devem receber tratamento com limpeza e lixamento da tinta antiga, com posterior aplicação de zarcão universal </w:t>
      </w:r>
      <w:r w:rsidR="0075556D">
        <w:rPr>
          <w:rFonts w:cs="Arial"/>
          <w:szCs w:val="22"/>
        </w:rPr>
        <w:t xml:space="preserve">como base e tinta acrílica semi </w:t>
      </w:r>
      <w:r w:rsidR="0083529F">
        <w:rPr>
          <w:rFonts w:cs="Arial"/>
          <w:szCs w:val="22"/>
        </w:rPr>
        <w:t>brilho</w:t>
      </w:r>
      <w:r w:rsidR="00535E82">
        <w:rPr>
          <w:rFonts w:cs="Arial"/>
          <w:szCs w:val="22"/>
        </w:rPr>
        <w:t xml:space="preserve"> com cor </w:t>
      </w:r>
      <w:r>
        <w:rPr>
          <w:rFonts w:cs="Arial"/>
          <w:szCs w:val="22"/>
        </w:rPr>
        <w:t xml:space="preserve">areia ou similar. As peças de vidro que estiverem trincadas, rachadas ou com partes faltantes devem ser substituídas por vidro incolor </w:t>
      </w:r>
      <w:r w:rsidR="002A4017">
        <w:rPr>
          <w:rFonts w:cs="Arial"/>
          <w:szCs w:val="22"/>
        </w:rPr>
        <w:t>6</w:t>
      </w:r>
      <w:r w:rsidR="00BA7C56">
        <w:rPr>
          <w:rFonts w:cs="Arial"/>
          <w:szCs w:val="22"/>
        </w:rPr>
        <w:t xml:space="preserve"> mm</w:t>
      </w:r>
      <w:r>
        <w:rPr>
          <w:rFonts w:cs="Arial"/>
          <w:szCs w:val="22"/>
        </w:rPr>
        <w:t>.</w:t>
      </w:r>
    </w:p>
    <w:p w:rsidR="009F6CB4" w:rsidRDefault="009F6CB4" w:rsidP="001E531A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CA7565" w:rsidRDefault="00CA7565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9F6CB4" w:rsidRDefault="009F6CB4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Pr="00B9240B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5 – ELEMENTOS ARTÍSTICOS INTEGRADOS</w:t>
      </w:r>
    </w:p>
    <w:p w:rsidR="009F6CB4" w:rsidRDefault="009F6CB4" w:rsidP="009F6CB4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AC43B6" w:rsidRDefault="009F6CB4" w:rsidP="00FF14BD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3862F6" w:rsidRPr="003862F6">
        <w:rPr>
          <w:rFonts w:cs="Arial"/>
          <w:b/>
          <w:szCs w:val="22"/>
        </w:rPr>
        <w:t>.</w:t>
      </w:r>
      <w:r w:rsidR="00B72CBD">
        <w:rPr>
          <w:rFonts w:cs="Arial"/>
          <w:b/>
          <w:szCs w:val="22"/>
        </w:rPr>
        <w:t>5</w:t>
      </w:r>
      <w:r w:rsidR="00DA0321">
        <w:rPr>
          <w:rFonts w:cs="Arial"/>
          <w:b/>
          <w:szCs w:val="22"/>
        </w:rPr>
        <w:t>.1</w:t>
      </w:r>
      <w:r w:rsidR="003862F6" w:rsidRPr="003862F6">
        <w:rPr>
          <w:rFonts w:cs="Arial"/>
          <w:b/>
          <w:szCs w:val="22"/>
        </w:rPr>
        <w:t xml:space="preserve"> – </w:t>
      </w:r>
      <w:r w:rsidR="003862F6">
        <w:rPr>
          <w:rFonts w:cs="Arial"/>
          <w:b/>
          <w:szCs w:val="22"/>
        </w:rPr>
        <w:t>GUARDA CORPO DA ESCADARIA</w:t>
      </w:r>
    </w:p>
    <w:p w:rsidR="001E531A" w:rsidRDefault="001E531A" w:rsidP="00FF14BD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</w:p>
    <w:p w:rsidR="00162988" w:rsidRDefault="003862F6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A escadaria do Ed. Mário Werneck apresenta um guarda corpo que vence parte da sua altura em alvenaria e parte em ferro trabalhado com corrimão </w:t>
      </w:r>
      <w:r w:rsidR="001B3990">
        <w:rPr>
          <w:rFonts w:cs="Arial"/>
          <w:szCs w:val="22"/>
        </w:rPr>
        <w:t>de</w:t>
      </w:r>
      <w:r>
        <w:rPr>
          <w:rFonts w:cs="Arial"/>
          <w:szCs w:val="22"/>
        </w:rPr>
        <w:t xml:space="preserve"> peça de madeira. Dada a sua </w:t>
      </w:r>
      <w:r w:rsidR="001B3990">
        <w:rPr>
          <w:rFonts w:cs="Arial"/>
          <w:szCs w:val="22"/>
        </w:rPr>
        <w:t>plasticidade e seu bom estado de conservação, ele deverá ser mantido e restaurado.</w:t>
      </w:r>
      <w:r w:rsidR="00787B70">
        <w:rPr>
          <w:rFonts w:cs="Arial"/>
          <w:szCs w:val="22"/>
        </w:rPr>
        <w:t xml:space="preserve"> As partes de ferro trabalhado deverão receber lixamento e aplicação de base de zarcão universal e posteriormente receberão pintura em esmalt</w:t>
      </w:r>
      <w:r w:rsidR="00535E82">
        <w:rPr>
          <w:rFonts w:cs="Arial"/>
          <w:szCs w:val="22"/>
        </w:rPr>
        <w:t>e sintético</w:t>
      </w:r>
      <w:r w:rsidR="00787B70">
        <w:rPr>
          <w:rFonts w:cs="Arial"/>
          <w:szCs w:val="22"/>
        </w:rPr>
        <w:t xml:space="preserve"> </w:t>
      </w:r>
      <w:r w:rsidR="00FA1F13">
        <w:rPr>
          <w:rFonts w:cs="Arial"/>
          <w:szCs w:val="22"/>
        </w:rPr>
        <w:t>acetinado</w:t>
      </w:r>
      <w:r w:rsidR="00535E82">
        <w:rPr>
          <w:rFonts w:cs="Arial"/>
          <w:szCs w:val="22"/>
        </w:rPr>
        <w:t xml:space="preserve"> com cor a se definir.</w:t>
      </w:r>
      <w:r w:rsidR="008F4EBD">
        <w:rPr>
          <w:rFonts w:cs="Arial"/>
          <w:szCs w:val="22"/>
        </w:rPr>
        <w:t xml:space="preserve"> As partes em madeira deverão receber lixamento e aplicação de seladora e verniz fosco. As partes faltantes ou danificadas deverão receber enxerto de material similar e mesmo tratamento de acabamento/finalização.</w:t>
      </w:r>
    </w:p>
    <w:p w:rsidR="00DA0321" w:rsidRDefault="00DA0321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DA0321" w:rsidRDefault="009F6CB4" w:rsidP="00A35B82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DA0321">
        <w:rPr>
          <w:rFonts w:cs="Arial"/>
          <w:b/>
          <w:szCs w:val="22"/>
        </w:rPr>
        <w:t>.5.2 - ELEMENTOS DECORATIVOS DA FACHADA</w:t>
      </w:r>
    </w:p>
    <w:p w:rsidR="00023CCA" w:rsidRDefault="00BA7C56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>Foi detectada</w:t>
      </w:r>
      <w:r w:rsidR="00DA0321">
        <w:rPr>
          <w:rFonts w:cs="Arial"/>
          <w:szCs w:val="22"/>
        </w:rPr>
        <w:t xml:space="preserve"> no Ed. Mário Werneck a ocorrência de elementos decorativos na fachada voltada para a Rua da Bahia e Rua dos Guaicurus. São encontrados frisos escalonados moldados na argamassa, parapeito em argamassa armada</w:t>
      </w:r>
      <w:r w:rsidR="007E2144">
        <w:rPr>
          <w:rFonts w:cs="Arial"/>
          <w:szCs w:val="22"/>
        </w:rPr>
        <w:t>,</w:t>
      </w:r>
      <w:r w:rsidR="00DA0321">
        <w:rPr>
          <w:rFonts w:cs="Arial"/>
          <w:szCs w:val="22"/>
        </w:rPr>
        <w:t xml:space="preserve"> balaustr</w:t>
      </w:r>
      <w:r w:rsidR="007E2144">
        <w:rPr>
          <w:rFonts w:cs="Arial"/>
          <w:szCs w:val="22"/>
        </w:rPr>
        <w:t>ada em concreto em forma de "V", ressalto da laje em argamassa armada, platibanda escalonada e chapim em argamassa armada. O estado de conservação de todos os elementos é regular no geral, apresentando patologias localizadas. São elas: sujidade na parte superior dos frisos, no ressalto da laje e principalmente na platibanda.</w:t>
      </w:r>
      <w:r w:rsidR="00BA2EA4">
        <w:rPr>
          <w:rFonts w:cs="Arial"/>
          <w:szCs w:val="22"/>
        </w:rPr>
        <w:t xml:space="preserve"> Sujidade e </w:t>
      </w:r>
      <w:r>
        <w:rPr>
          <w:rFonts w:cs="Arial"/>
          <w:szCs w:val="22"/>
        </w:rPr>
        <w:t>reconstituição</w:t>
      </w:r>
      <w:r w:rsidR="00BA2EA4">
        <w:rPr>
          <w:rFonts w:cs="Arial"/>
          <w:szCs w:val="22"/>
        </w:rPr>
        <w:t xml:space="preserve"> de parte faltante do parapeito sem critério estético. </w:t>
      </w:r>
    </w:p>
    <w:p w:rsidR="00BA2EA4" w:rsidRDefault="00BA2EA4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Recomenda-se limpeza e retirada das intervenções pouco criteriosas. Recomenda-se a reconstituição destes elementos com técnicas de restauro que recriem ornamentos com a iconografia do estilo Art </w:t>
      </w:r>
      <w:proofErr w:type="spellStart"/>
      <w:r>
        <w:rPr>
          <w:rFonts w:cs="Arial"/>
          <w:szCs w:val="22"/>
        </w:rPr>
        <w:t>Dèco</w:t>
      </w:r>
      <w:proofErr w:type="spellEnd"/>
      <w:r>
        <w:rPr>
          <w:rFonts w:cs="Arial"/>
          <w:szCs w:val="22"/>
        </w:rPr>
        <w:t>, característico da edificação.</w:t>
      </w: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A35B82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CA7565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Pr="00B9240B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6 – FORROS</w:t>
      </w:r>
    </w:p>
    <w:p w:rsidR="00CA7565" w:rsidRDefault="00CA7565" w:rsidP="00CA7565">
      <w:pPr>
        <w:pStyle w:val="BodyTextIndent2"/>
        <w:spacing w:line="360" w:lineRule="auto"/>
        <w:ind w:left="0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Para atender às demandas do projeto de Instalações, foi indicado forro de Gesso em todos os ambientes do prédio. </w:t>
      </w:r>
    </w:p>
    <w:p w:rsidR="00CA7565" w:rsidRDefault="00CA7565" w:rsidP="00CA7565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Pr="00CA7565" w:rsidRDefault="00CA7565" w:rsidP="00CA7565">
      <w:pPr>
        <w:pStyle w:val="BodyTextIndent2"/>
        <w:spacing w:line="360" w:lineRule="auto"/>
        <w:ind w:left="0" w:firstLine="708"/>
        <w:rPr>
          <w:rFonts w:cs="Arial"/>
          <w:szCs w:val="22"/>
        </w:rPr>
      </w:pPr>
    </w:p>
    <w:p w:rsidR="00CA7565" w:rsidRDefault="00CA7565" w:rsidP="00CA7565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Pr="00B9240B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7 – REVESTIMENTOS INTERNOS</w:t>
      </w:r>
    </w:p>
    <w:p w:rsidR="00CA7565" w:rsidRDefault="008B2AB7" w:rsidP="00CA7565">
      <w:pPr>
        <w:pStyle w:val="BodyTextIndent2"/>
        <w:spacing w:line="360" w:lineRule="auto"/>
        <w:ind w:left="0" w:firstLine="708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O Ed. Mário Werneck apresenta poucos revestimentos de parede. Os revestimentos em reboco </w:t>
      </w:r>
      <w:proofErr w:type="spellStart"/>
      <w:r>
        <w:rPr>
          <w:rFonts w:cs="Arial"/>
          <w:szCs w:val="22"/>
        </w:rPr>
        <w:t>emassado</w:t>
      </w:r>
      <w:proofErr w:type="spellEnd"/>
      <w:r>
        <w:rPr>
          <w:rFonts w:cs="Arial"/>
          <w:szCs w:val="22"/>
        </w:rPr>
        <w:t xml:space="preserve"> e pintado </w:t>
      </w:r>
      <w:proofErr w:type="spellStart"/>
      <w:r>
        <w:rPr>
          <w:rFonts w:cs="Arial"/>
          <w:szCs w:val="22"/>
        </w:rPr>
        <w:t>deveraão</w:t>
      </w:r>
      <w:proofErr w:type="spellEnd"/>
      <w:r>
        <w:rPr>
          <w:rFonts w:cs="Arial"/>
          <w:szCs w:val="22"/>
        </w:rPr>
        <w:t xml:space="preserve"> ser conservados e </w:t>
      </w:r>
      <w:proofErr w:type="spellStart"/>
      <w:r>
        <w:rPr>
          <w:rFonts w:cs="Arial"/>
          <w:szCs w:val="22"/>
        </w:rPr>
        <w:t>restaurandos</w:t>
      </w:r>
      <w:proofErr w:type="spellEnd"/>
      <w:r>
        <w:rPr>
          <w:rFonts w:cs="Arial"/>
          <w:szCs w:val="22"/>
        </w:rPr>
        <w:t>, com exceção das áreas indicadas para Instalações sanitárias onde o revestimento será azulejo branco 15x15cm..</w:t>
      </w:r>
      <w:r w:rsidRPr="00A132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No primeiro pavimento, na área indicada para </w:t>
      </w:r>
      <w:proofErr w:type="spellStart"/>
      <w:r>
        <w:rPr>
          <w:rFonts w:cs="Arial"/>
          <w:szCs w:val="22"/>
        </w:rPr>
        <w:t>instações</w:t>
      </w:r>
      <w:proofErr w:type="spellEnd"/>
      <w:r>
        <w:rPr>
          <w:rFonts w:cs="Arial"/>
          <w:szCs w:val="22"/>
        </w:rPr>
        <w:t xml:space="preserve"> sanitárias existem três alvenarias revestidas até meia altura em </w:t>
      </w:r>
      <w:proofErr w:type="spellStart"/>
      <w:r>
        <w:rPr>
          <w:rFonts w:cs="Arial"/>
          <w:szCs w:val="22"/>
        </w:rPr>
        <w:t>marmorite</w:t>
      </w:r>
      <w:proofErr w:type="spellEnd"/>
      <w:r>
        <w:rPr>
          <w:rFonts w:cs="Arial"/>
          <w:szCs w:val="22"/>
        </w:rPr>
        <w:t xml:space="preserve"> cinza que deverá ser restaurado e conservado. </w:t>
      </w:r>
    </w:p>
    <w:p w:rsidR="00B24E2A" w:rsidRDefault="00B24E2A" w:rsidP="004D5475">
      <w:pPr>
        <w:pStyle w:val="BodyTextIndent2"/>
        <w:spacing w:line="360" w:lineRule="auto"/>
        <w:ind w:left="0"/>
        <w:jc w:val="center"/>
        <w:rPr>
          <w:rFonts w:cs="Arial"/>
          <w:b/>
          <w:szCs w:val="22"/>
        </w:rPr>
      </w:pPr>
    </w:p>
    <w:sectPr w:rsidR="00B24E2A" w:rsidSect="00B04E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64" w:h="16953"/>
      <w:pgMar w:top="1560" w:right="1616" w:bottom="851" w:left="1367" w:header="426" w:footer="194" w:gutter="0"/>
      <w:paperSrc w:first="1" w:other="1"/>
      <w:pgNumType w:start="1" w:chapStyle="1"/>
      <w:docGrid w:linePitch="299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A7565" w:rsidRDefault="00CA7565">
      <w:r>
        <w:separator/>
      </w:r>
    </w:p>
  </w:endnote>
  <w:endnote w:type="continuationSeparator" w:id="1">
    <w:p w:rsidR="00CA7565" w:rsidRDefault="00C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4017" w:rsidRDefault="00527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40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4017" w:rsidRDefault="002A4017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4017" w:rsidRDefault="002A4017">
    <w:pPr>
      <w:pStyle w:val="Footer"/>
      <w:framePr w:wrap="around" w:vAnchor="text" w:hAnchor="margin" w:xAlign="center" w:y="1"/>
      <w:rPr>
        <w:rStyle w:val="PageNumber"/>
      </w:rPr>
    </w:pPr>
  </w:p>
  <w:p w:rsidR="002A4017" w:rsidRDefault="002A4017">
    <w:pPr>
      <w:pStyle w:val="Footer"/>
      <w:tabs>
        <w:tab w:val="clear" w:pos="4419"/>
      </w:tabs>
      <w:jc w:val="center"/>
      <w:rPr>
        <w:sz w:val="18"/>
        <w:szCs w:val="18"/>
      </w:rPr>
    </w:pPr>
  </w:p>
  <w:p w:rsidR="002A4017" w:rsidRPr="0083397E" w:rsidRDefault="002A4017" w:rsidP="00955C78">
    <w:pPr>
      <w:tabs>
        <w:tab w:val="left" w:pos="1065"/>
        <w:tab w:val="center" w:pos="4281"/>
      </w:tabs>
      <w:jc w:val="center"/>
      <w:rPr>
        <w:rFonts w:ascii="Verdana" w:hAnsi="Verdana" w:cs="Arial"/>
        <w:sz w:val="18"/>
        <w:szCs w:val="22"/>
      </w:rPr>
    </w:pPr>
    <w:r w:rsidRPr="0083397E">
      <w:rPr>
        <w:rFonts w:ascii="Verdana" w:hAnsi="Verdana" w:cs="Arial"/>
        <w:b/>
        <w:sz w:val="18"/>
        <w:szCs w:val="22"/>
      </w:rPr>
      <w:t>C &amp; P ARQUITETURA LTDA</w:t>
    </w:r>
  </w:p>
  <w:p w:rsidR="002A4017" w:rsidRPr="0083397E" w:rsidRDefault="002A4017" w:rsidP="00955C78">
    <w:pPr>
      <w:pStyle w:val="Footer"/>
      <w:tabs>
        <w:tab w:val="clear" w:pos="4419"/>
      </w:tabs>
      <w:jc w:val="center"/>
      <w:rPr>
        <w:rFonts w:ascii="Verdana" w:hAnsi="Verdana" w:cs="Arial"/>
        <w:sz w:val="20"/>
      </w:rPr>
    </w:pPr>
    <w:r w:rsidRPr="0083397E">
      <w:rPr>
        <w:rFonts w:ascii="Verdana" w:hAnsi="Verdana" w:cs="Arial"/>
        <w:sz w:val="16"/>
        <w:szCs w:val="18"/>
      </w:rPr>
      <w:t xml:space="preserve"> </w:t>
    </w:r>
    <w:proofErr w:type="spellStart"/>
    <w:r w:rsidRPr="0083397E">
      <w:rPr>
        <w:rFonts w:ascii="Verdana" w:hAnsi="Verdana" w:cs="Arial"/>
        <w:sz w:val="16"/>
        <w:szCs w:val="18"/>
      </w:rPr>
      <w:t>Tel</w:t>
    </w:r>
    <w:proofErr w:type="spellEnd"/>
    <w:r w:rsidRPr="0083397E">
      <w:rPr>
        <w:rFonts w:ascii="Verdana" w:hAnsi="Verdana" w:cs="Arial"/>
        <w:sz w:val="16"/>
        <w:szCs w:val="18"/>
      </w:rPr>
      <w:t>: (31) 2555 4747- Fax: 2535 4747 - e-mail: cparquitetura@cparquitetura.com.br</w:t>
    </w:r>
  </w:p>
  <w:p w:rsidR="002A4017" w:rsidRPr="0083397E" w:rsidRDefault="002A4017" w:rsidP="00955C78">
    <w:pPr>
      <w:pStyle w:val="Footer"/>
      <w:jc w:val="center"/>
      <w:rPr>
        <w:rFonts w:ascii="Verdana" w:hAnsi="Verdana" w:cs="Arial"/>
        <w:sz w:val="16"/>
        <w:szCs w:val="18"/>
      </w:rPr>
    </w:pPr>
    <w:r w:rsidRPr="0083397E">
      <w:rPr>
        <w:rFonts w:ascii="Verdana" w:hAnsi="Verdana" w:cs="Arial"/>
        <w:sz w:val="16"/>
        <w:szCs w:val="18"/>
      </w:rPr>
      <w:t>Rua dos Dominicanos, 165 - sala 305 - Serra CEP 30.210/480 - Belo Horizonte – MG</w:t>
    </w:r>
  </w:p>
  <w:p w:rsidR="002A4017" w:rsidRPr="0083397E" w:rsidRDefault="002A4017" w:rsidP="00955C78">
    <w:pPr>
      <w:pStyle w:val="Footer"/>
      <w:jc w:val="center"/>
      <w:rPr>
        <w:rFonts w:ascii="Verdana" w:hAnsi="Verdana" w:cs="Arial"/>
        <w:sz w:val="16"/>
        <w:szCs w:val="18"/>
      </w:rPr>
    </w:pPr>
    <w:r w:rsidRPr="0083397E">
      <w:rPr>
        <w:rFonts w:ascii="Verdana" w:hAnsi="Verdana" w:cs="Arial"/>
        <w:b/>
        <w:sz w:val="18"/>
        <w:szCs w:val="18"/>
      </w:rPr>
      <w:t>www.cparquitetura.com.br</w:t>
    </w:r>
  </w:p>
  <w:p w:rsidR="002A4017" w:rsidRPr="0083397E" w:rsidRDefault="002A4017" w:rsidP="00955C78">
    <w:pPr>
      <w:pStyle w:val="Footer"/>
      <w:rPr>
        <w:rFonts w:ascii="Verdana" w:hAnsi="Verdana"/>
        <w:szCs w:val="18"/>
      </w:rPr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4017" w:rsidRPr="0083397E" w:rsidRDefault="002A4017" w:rsidP="003643B9">
    <w:pPr>
      <w:tabs>
        <w:tab w:val="left" w:pos="1065"/>
        <w:tab w:val="center" w:pos="4281"/>
      </w:tabs>
      <w:jc w:val="center"/>
      <w:rPr>
        <w:rFonts w:ascii="Verdana" w:hAnsi="Verdana" w:cs="Arial"/>
        <w:sz w:val="18"/>
        <w:szCs w:val="22"/>
      </w:rPr>
    </w:pPr>
    <w:r w:rsidRPr="0083397E">
      <w:rPr>
        <w:rFonts w:ascii="Verdana" w:hAnsi="Verdana" w:cs="Arial"/>
        <w:b/>
        <w:sz w:val="18"/>
        <w:szCs w:val="22"/>
      </w:rPr>
      <w:t>C &amp; P ARQUITETURA LTDA</w:t>
    </w:r>
  </w:p>
  <w:p w:rsidR="002A4017" w:rsidRPr="0083397E" w:rsidRDefault="002A4017" w:rsidP="003643B9">
    <w:pPr>
      <w:pStyle w:val="Footer"/>
      <w:tabs>
        <w:tab w:val="clear" w:pos="4419"/>
      </w:tabs>
      <w:jc w:val="center"/>
      <w:rPr>
        <w:rFonts w:ascii="Verdana" w:hAnsi="Verdana" w:cs="Arial"/>
        <w:sz w:val="20"/>
      </w:rPr>
    </w:pPr>
    <w:r w:rsidRPr="0083397E">
      <w:rPr>
        <w:rFonts w:ascii="Verdana" w:hAnsi="Verdana" w:cs="Arial"/>
        <w:sz w:val="16"/>
        <w:szCs w:val="18"/>
      </w:rPr>
      <w:t xml:space="preserve"> </w:t>
    </w:r>
    <w:proofErr w:type="spellStart"/>
    <w:r w:rsidRPr="0083397E">
      <w:rPr>
        <w:rFonts w:ascii="Verdana" w:hAnsi="Verdana" w:cs="Arial"/>
        <w:sz w:val="16"/>
        <w:szCs w:val="18"/>
      </w:rPr>
      <w:t>Tel</w:t>
    </w:r>
    <w:proofErr w:type="spellEnd"/>
    <w:r w:rsidRPr="0083397E">
      <w:rPr>
        <w:rFonts w:ascii="Verdana" w:hAnsi="Verdana" w:cs="Arial"/>
        <w:sz w:val="16"/>
        <w:szCs w:val="18"/>
      </w:rPr>
      <w:t>: (31) 2555 4747- Fax: 2535 4747 - e-mail: cparquitetura@cparquitetura.com.br</w:t>
    </w:r>
  </w:p>
  <w:p w:rsidR="002A4017" w:rsidRPr="0083397E" w:rsidRDefault="002A4017" w:rsidP="003643B9">
    <w:pPr>
      <w:pStyle w:val="Footer"/>
      <w:jc w:val="center"/>
      <w:rPr>
        <w:rFonts w:ascii="Verdana" w:hAnsi="Verdana" w:cs="Arial"/>
        <w:sz w:val="16"/>
        <w:szCs w:val="18"/>
      </w:rPr>
    </w:pPr>
    <w:r w:rsidRPr="0083397E">
      <w:rPr>
        <w:rFonts w:ascii="Verdana" w:hAnsi="Verdana" w:cs="Arial"/>
        <w:sz w:val="16"/>
        <w:szCs w:val="18"/>
      </w:rPr>
      <w:t>Rua dos Dominicanos, 165 - sala 305 - Serra CEP 30.210/480 - Belo Horizonte – MG</w:t>
    </w:r>
  </w:p>
  <w:p w:rsidR="002A4017" w:rsidRPr="0083397E" w:rsidRDefault="002A4017" w:rsidP="003643B9">
    <w:pPr>
      <w:pStyle w:val="Footer"/>
      <w:jc w:val="center"/>
      <w:rPr>
        <w:rFonts w:ascii="Verdana" w:hAnsi="Verdana" w:cs="Arial"/>
        <w:sz w:val="16"/>
        <w:szCs w:val="18"/>
      </w:rPr>
    </w:pPr>
    <w:r w:rsidRPr="0083397E">
      <w:rPr>
        <w:rFonts w:ascii="Verdana" w:hAnsi="Verdana" w:cs="Arial"/>
        <w:b/>
        <w:sz w:val="18"/>
        <w:szCs w:val="18"/>
      </w:rPr>
      <w:t>www.cparquitetura.com.br</w:t>
    </w:r>
  </w:p>
  <w:p w:rsidR="002A4017" w:rsidRPr="0083397E" w:rsidRDefault="002A4017" w:rsidP="003643B9">
    <w:pPr>
      <w:pStyle w:val="Footer"/>
      <w:rPr>
        <w:rFonts w:ascii="Verdana" w:hAnsi="Verdana"/>
        <w:szCs w:val="18"/>
      </w:rPr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A7565" w:rsidRDefault="00CA7565">
      <w:r>
        <w:separator/>
      </w:r>
    </w:p>
  </w:footnote>
  <w:footnote w:type="continuationSeparator" w:id="1">
    <w:p w:rsidR="00CA7565" w:rsidRDefault="00CA7565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4017" w:rsidRDefault="002A4017">
    <w:pPr>
      <w:pStyle w:val="Header"/>
    </w:pPr>
    <w:r>
      <w:rPr>
        <w:rFonts w:ascii="Calibri" w:hAnsi="Calibri"/>
        <w:noProof/>
        <w:sz w:val="24"/>
        <w:lang w:val="en-US" w:eastAsia="en-US"/>
      </w:rPr>
      <w:drawing>
        <wp:inline distT="0" distB="0" distL="0" distR="0">
          <wp:extent cx="1671955" cy="767715"/>
          <wp:effectExtent l="19050" t="0" r="4445" b="0"/>
          <wp:docPr id="6" name="Imagem 6" descr="http://cparquitetura.com.br/img/ass_alexan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cparquitetura.com.br/img/ass_alexandr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20000"/>
                  </a:blip>
                  <a:srcRect r="26585" b="66960"/>
                  <a:stretch>
                    <a:fillRect/>
                  </a:stretch>
                </pic:blipFill>
                <pic:spPr bwMode="auto">
                  <a:xfrm rot="21600000">
                    <a:off x="0" y="0"/>
                    <a:ext cx="167195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4017" w:rsidRDefault="002A4017" w:rsidP="003626C0">
    <w:pPr>
      <w:pStyle w:val="Header"/>
    </w:pPr>
    <w:r>
      <w:rPr>
        <w:rFonts w:ascii="Calibri" w:hAnsi="Calibri"/>
        <w:noProof/>
        <w:sz w:val="24"/>
        <w:lang w:val="en-US" w:eastAsia="en-US"/>
      </w:rPr>
      <w:drawing>
        <wp:inline distT="0" distB="0" distL="0" distR="0">
          <wp:extent cx="1671955" cy="767715"/>
          <wp:effectExtent l="19050" t="0" r="4445" b="0"/>
          <wp:docPr id="5" name="Imagem 5" descr="http://cparquitetura.com.br/img/ass_alexan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cparquitetura.com.br/img/ass_alexandr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20000"/>
                  </a:blip>
                  <a:srcRect r="26585" b="66960"/>
                  <a:stretch>
                    <a:fillRect/>
                  </a:stretch>
                </pic:blipFill>
                <pic:spPr bwMode="auto">
                  <a:xfrm rot="21600000">
                    <a:off x="0" y="0"/>
                    <a:ext cx="167195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81"/>
    <w:multiLevelType w:val="singleLevel"/>
    <w:tmpl w:val="24AAE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3F6FD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A6612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B0C05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0335CB"/>
    <w:multiLevelType w:val="singleLevel"/>
    <w:tmpl w:val="654C8588"/>
    <w:lvl w:ilvl="0">
      <w:start w:val="1"/>
      <w:numFmt w:val="bullet"/>
      <w:pStyle w:val="Marcador"/>
      <w:lvlText w:val="∙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sz w:val="24"/>
      </w:rPr>
    </w:lvl>
  </w:abstractNum>
  <w:abstractNum w:abstractNumId="5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intFractionalCharacterWidth/>
  <w:embedSystemFonts/>
  <w:hideSpellingErrors/>
  <w:proofState w:spelling="clean" w:grammar="clean"/>
  <w:attachedTemplate r:id="rId1"/>
  <w:stylePaneFormatFilter w:val="3701"/>
  <w:doNotTrackMoves/>
  <w:defaultTabStop w:val="708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8B2AB7"/>
    <w:rsid w:val="000079D2"/>
    <w:rsid w:val="00023CCA"/>
    <w:rsid w:val="000342B2"/>
    <w:rsid w:val="000403BB"/>
    <w:rsid w:val="000411BC"/>
    <w:rsid w:val="00043D6F"/>
    <w:rsid w:val="00044A6B"/>
    <w:rsid w:val="00045C2E"/>
    <w:rsid w:val="000523E7"/>
    <w:rsid w:val="00053231"/>
    <w:rsid w:val="0006424B"/>
    <w:rsid w:val="000C10ED"/>
    <w:rsid w:val="000C4B6D"/>
    <w:rsid w:val="000C58C4"/>
    <w:rsid w:val="0010720F"/>
    <w:rsid w:val="00117D85"/>
    <w:rsid w:val="00160D70"/>
    <w:rsid w:val="001614F8"/>
    <w:rsid w:val="00162988"/>
    <w:rsid w:val="0016371F"/>
    <w:rsid w:val="001733B3"/>
    <w:rsid w:val="00181EEE"/>
    <w:rsid w:val="00181F71"/>
    <w:rsid w:val="00186F20"/>
    <w:rsid w:val="00192ED7"/>
    <w:rsid w:val="001B36FA"/>
    <w:rsid w:val="001B3990"/>
    <w:rsid w:val="001B481A"/>
    <w:rsid w:val="001C7D60"/>
    <w:rsid w:val="001E050F"/>
    <w:rsid w:val="001E0CCF"/>
    <w:rsid w:val="001E2821"/>
    <w:rsid w:val="001E531A"/>
    <w:rsid w:val="001F2A58"/>
    <w:rsid w:val="001F4E89"/>
    <w:rsid w:val="002017BD"/>
    <w:rsid w:val="002043E2"/>
    <w:rsid w:val="002046FA"/>
    <w:rsid w:val="00215309"/>
    <w:rsid w:val="00244C05"/>
    <w:rsid w:val="00247402"/>
    <w:rsid w:val="00251091"/>
    <w:rsid w:val="0025152F"/>
    <w:rsid w:val="00251EF8"/>
    <w:rsid w:val="002875F8"/>
    <w:rsid w:val="002920BA"/>
    <w:rsid w:val="00295FCF"/>
    <w:rsid w:val="00296FA8"/>
    <w:rsid w:val="002A3EF4"/>
    <w:rsid w:val="002A4017"/>
    <w:rsid w:val="002B2281"/>
    <w:rsid w:val="002D2E02"/>
    <w:rsid w:val="002D3CEE"/>
    <w:rsid w:val="002F5B3F"/>
    <w:rsid w:val="00303A33"/>
    <w:rsid w:val="00304CBA"/>
    <w:rsid w:val="00312E0A"/>
    <w:rsid w:val="00322CE3"/>
    <w:rsid w:val="00324AAA"/>
    <w:rsid w:val="00342B61"/>
    <w:rsid w:val="003626C0"/>
    <w:rsid w:val="003643B9"/>
    <w:rsid w:val="00374B19"/>
    <w:rsid w:val="003832CF"/>
    <w:rsid w:val="003862F6"/>
    <w:rsid w:val="00393D08"/>
    <w:rsid w:val="003C5BBC"/>
    <w:rsid w:val="003E23A7"/>
    <w:rsid w:val="003F1E03"/>
    <w:rsid w:val="003F67C0"/>
    <w:rsid w:val="00421172"/>
    <w:rsid w:val="004253D4"/>
    <w:rsid w:val="00434348"/>
    <w:rsid w:val="00445962"/>
    <w:rsid w:val="00452759"/>
    <w:rsid w:val="00463DF1"/>
    <w:rsid w:val="00476538"/>
    <w:rsid w:val="004805DC"/>
    <w:rsid w:val="00480B7B"/>
    <w:rsid w:val="00483E03"/>
    <w:rsid w:val="00494CDB"/>
    <w:rsid w:val="004B24EA"/>
    <w:rsid w:val="004B275F"/>
    <w:rsid w:val="004D1C31"/>
    <w:rsid w:val="004D5475"/>
    <w:rsid w:val="004D6E51"/>
    <w:rsid w:val="004E6065"/>
    <w:rsid w:val="004F135E"/>
    <w:rsid w:val="004F596E"/>
    <w:rsid w:val="005052CF"/>
    <w:rsid w:val="00506A08"/>
    <w:rsid w:val="005072B5"/>
    <w:rsid w:val="00527A49"/>
    <w:rsid w:val="005323AB"/>
    <w:rsid w:val="005328CA"/>
    <w:rsid w:val="005348A0"/>
    <w:rsid w:val="00535E82"/>
    <w:rsid w:val="00550C65"/>
    <w:rsid w:val="00553840"/>
    <w:rsid w:val="00593F3E"/>
    <w:rsid w:val="005A223A"/>
    <w:rsid w:val="005B7E99"/>
    <w:rsid w:val="005C6C4D"/>
    <w:rsid w:val="005E2799"/>
    <w:rsid w:val="005E2EE1"/>
    <w:rsid w:val="005F0C5D"/>
    <w:rsid w:val="005F23C5"/>
    <w:rsid w:val="005F4007"/>
    <w:rsid w:val="0060349A"/>
    <w:rsid w:val="0061037D"/>
    <w:rsid w:val="00615DA1"/>
    <w:rsid w:val="006230A1"/>
    <w:rsid w:val="006318C2"/>
    <w:rsid w:val="00631F31"/>
    <w:rsid w:val="00634F20"/>
    <w:rsid w:val="00636EC8"/>
    <w:rsid w:val="006373E3"/>
    <w:rsid w:val="00641299"/>
    <w:rsid w:val="00642893"/>
    <w:rsid w:val="00645B19"/>
    <w:rsid w:val="00647FFD"/>
    <w:rsid w:val="00672F93"/>
    <w:rsid w:val="00676AEA"/>
    <w:rsid w:val="00693988"/>
    <w:rsid w:val="006939CF"/>
    <w:rsid w:val="00694605"/>
    <w:rsid w:val="006B6593"/>
    <w:rsid w:val="006C3E12"/>
    <w:rsid w:val="006C5AAF"/>
    <w:rsid w:val="006D4EAF"/>
    <w:rsid w:val="006E3417"/>
    <w:rsid w:val="006E4D65"/>
    <w:rsid w:val="006F4F5E"/>
    <w:rsid w:val="007037EE"/>
    <w:rsid w:val="007052FA"/>
    <w:rsid w:val="007102DC"/>
    <w:rsid w:val="00712DD1"/>
    <w:rsid w:val="0071363E"/>
    <w:rsid w:val="00734650"/>
    <w:rsid w:val="0075556D"/>
    <w:rsid w:val="007717EA"/>
    <w:rsid w:val="00775308"/>
    <w:rsid w:val="00776E5B"/>
    <w:rsid w:val="00777A99"/>
    <w:rsid w:val="00785D7B"/>
    <w:rsid w:val="00787B70"/>
    <w:rsid w:val="007A001D"/>
    <w:rsid w:val="007A4A2B"/>
    <w:rsid w:val="007A6EA1"/>
    <w:rsid w:val="007B5E04"/>
    <w:rsid w:val="007C5F4C"/>
    <w:rsid w:val="007C6E81"/>
    <w:rsid w:val="007D76D4"/>
    <w:rsid w:val="007E2144"/>
    <w:rsid w:val="007E74C8"/>
    <w:rsid w:val="007F2E8F"/>
    <w:rsid w:val="00802A27"/>
    <w:rsid w:val="0082673B"/>
    <w:rsid w:val="00827C44"/>
    <w:rsid w:val="00832620"/>
    <w:rsid w:val="0083397E"/>
    <w:rsid w:val="0083529F"/>
    <w:rsid w:val="00845C96"/>
    <w:rsid w:val="0084649B"/>
    <w:rsid w:val="00854DB6"/>
    <w:rsid w:val="00861C41"/>
    <w:rsid w:val="0086244E"/>
    <w:rsid w:val="00863E82"/>
    <w:rsid w:val="00896295"/>
    <w:rsid w:val="008973FC"/>
    <w:rsid w:val="008B2AB7"/>
    <w:rsid w:val="008C5AF3"/>
    <w:rsid w:val="008D2A84"/>
    <w:rsid w:val="008F445E"/>
    <w:rsid w:val="008F4EBD"/>
    <w:rsid w:val="00927956"/>
    <w:rsid w:val="009528D7"/>
    <w:rsid w:val="009539D8"/>
    <w:rsid w:val="00955C78"/>
    <w:rsid w:val="00961A65"/>
    <w:rsid w:val="00967BD9"/>
    <w:rsid w:val="009709B4"/>
    <w:rsid w:val="009725B2"/>
    <w:rsid w:val="009765DC"/>
    <w:rsid w:val="00982A34"/>
    <w:rsid w:val="00993B49"/>
    <w:rsid w:val="009A66B6"/>
    <w:rsid w:val="009B297A"/>
    <w:rsid w:val="009B2F9A"/>
    <w:rsid w:val="009B3E13"/>
    <w:rsid w:val="009C3747"/>
    <w:rsid w:val="009E7337"/>
    <w:rsid w:val="009E74DC"/>
    <w:rsid w:val="009F6CB4"/>
    <w:rsid w:val="00A00DC7"/>
    <w:rsid w:val="00A02EC8"/>
    <w:rsid w:val="00A118D3"/>
    <w:rsid w:val="00A132F9"/>
    <w:rsid w:val="00A15C52"/>
    <w:rsid w:val="00A16E9C"/>
    <w:rsid w:val="00A23B2B"/>
    <w:rsid w:val="00A24787"/>
    <w:rsid w:val="00A35B82"/>
    <w:rsid w:val="00A37EEA"/>
    <w:rsid w:val="00A44FAA"/>
    <w:rsid w:val="00A51976"/>
    <w:rsid w:val="00A824F4"/>
    <w:rsid w:val="00A9669D"/>
    <w:rsid w:val="00AA1806"/>
    <w:rsid w:val="00AA21E8"/>
    <w:rsid w:val="00AA4619"/>
    <w:rsid w:val="00AA6D95"/>
    <w:rsid w:val="00AC389B"/>
    <w:rsid w:val="00AC43B6"/>
    <w:rsid w:val="00AD6CF9"/>
    <w:rsid w:val="00AE65B3"/>
    <w:rsid w:val="00B04E18"/>
    <w:rsid w:val="00B05710"/>
    <w:rsid w:val="00B07766"/>
    <w:rsid w:val="00B14697"/>
    <w:rsid w:val="00B22878"/>
    <w:rsid w:val="00B242E1"/>
    <w:rsid w:val="00B24DD1"/>
    <w:rsid w:val="00B24E2A"/>
    <w:rsid w:val="00B34B30"/>
    <w:rsid w:val="00B36314"/>
    <w:rsid w:val="00B37629"/>
    <w:rsid w:val="00B54525"/>
    <w:rsid w:val="00B70992"/>
    <w:rsid w:val="00B72CBD"/>
    <w:rsid w:val="00B83ED7"/>
    <w:rsid w:val="00B9240B"/>
    <w:rsid w:val="00BA2EA4"/>
    <w:rsid w:val="00BA4D6D"/>
    <w:rsid w:val="00BA7C56"/>
    <w:rsid w:val="00BC3E49"/>
    <w:rsid w:val="00BC775E"/>
    <w:rsid w:val="00BD2B5A"/>
    <w:rsid w:val="00BF5057"/>
    <w:rsid w:val="00BF61D1"/>
    <w:rsid w:val="00BF7F2B"/>
    <w:rsid w:val="00C00CDF"/>
    <w:rsid w:val="00C0646D"/>
    <w:rsid w:val="00C07873"/>
    <w:rsid w:val="00C411E7"/>
    <w:rsid w:val="00C51CD0"/>
    <w:rsid w:val="00C52AA6"/>
    <w:rsid w:val="00C57B42"/>
    <w:rsid w:val="00C655EF"/>
    <w:rsid w:val="00C845AA"/>
    <w:rsid w:val="00CA351E"/>
    <w:rsid w:val="00CA7565"/>
    <w:rsid w:val="00CB0EBC"/>
    <w:rsid w:val="00CB629A"/>
    <w:rsid w:val="00CC000B"/>
    <w:rsid w:val="00CE2C3D"/>
    <w:rsid w:val="00CF2528"/>
    <w:rsid w:val="00D0676C"/>
    <w:rsid w:val="00D209DF"/>
    <w:rsid w:val="00D22DE6"/>
    <w:rsid w:val="00D30738"/>
    <w:rsid w:val="00D41B13"/>
    <w:rsid w:val="00D500B0"/>
    <w:rsid w:val="00D53456"/>
    <w:rsid w:val="00D55A51"/>
    <w:rsid w:val="00D6036D"/>
    <w:rsid w:val="00D721BF"/>
    <w:rsid w:val="00D7283E"/>
    <w:rsid w:val="00D72FD9"/>
    <w:rsid w:val="00D764BC"/>
    <w:rsid w:val="00D91BEC"/>
    <w:rsid w:val="00DA02B9"/>
    <w:rsid w:val="00DA0321"/>
    <w:rsid w:val="00DA7322"/>
    <w:rsid w:val="00DB151A"/>
    <w:rsid w:val="00DC1200"/>
    <w:rsid w:val="00DC21B8"/>
    <w:rsid w:val="00DD1243"/>
    <w:rsid w:val="00DD1BEA"/>
    <w:rsid w:val="00E016AC"/>
    <w:rsid w:val="00E06797"/>
    <w:rsid w:val="00E129F2"/>
    <w:rsid w:val="00E177D0"/>
    <w:rsid w:val="00E223B7"/>
    <w:rsid w:val="00E30FF2"/>
    <w:rsid w:val="00E41340"/>
    <w:rsid w:val="00E631D4"/>
    <w:rsid w:val="00E646F9"/>
    <w:rsid w:val="00E67936"/>
    <w:rsid w:val="00E70872"/>
    <w:rsid w:val="00E8617F"/>
    <w:rsid w:val="00E868E7"/>
    <w:rsid w:val="00E97DD1"/>
    <w:rsid w:val="00EB1284"/>
    <w:rsid w:val="00EB534A"/>
    <w:rsid w:val="00EB534C"/>
    <w:rsid w:val="00EF768B"/>
    <w:rsid w:val="00F260DF"/>
    <w:rsid w:val="00F429A2"/>
    <w:rsid w:val="00F451BE"/>
    <w:rsid w:val="00F8457D"/>
    <w:rsid w:val="00F9587B"/>
    <w:rsid w:val="00FA1F13"/>
    <w:rsid w:val="00FA31F7"/>
    <w:rsid w:val="00FC6B0F"/>
    <w:rsid w:val="00FD3A1A"/>
    <w:rsid w:val="00FD4AEE"/>
    <w:rsid w:val="00FE0884"/>
    <w:rsid w:val="00FF14BD"/>
  </w:rsids>
  <m:mathPr>
    <m:mathFont m:val="Century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E7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523E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0523E7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0523E7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523E7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0523E7"/>
    <w:pPr>
      <w:keepNext/>
      <w:jc w:val="center"/>
      <w:outlineLvl w:val="4"/>
    </w:pPr>
    <w:rPr>
      <w:b/>
      <w:sz w:val="36"/>
      <w:szCs w:val="28"/>
    </w:rPr>
  </w:style>
  <w:style w:type="paragraph" w:styleId="Heading6">
    <w:name w:val="heading 6"/>
    <w:basedOn w:val="Normal"/>
    <w:next w:val="Normal"/>
    <w:qFormat/>
    <w:rsid w:val="000523E7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0523E7"/>
    <w:pPr>
      <w:keepNext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0523E7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5710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0523E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0523E7"/>
    <w:pPr>
      <w:tabs>
        <w:tab w:val="center" w:pos="4419"/>
        <w:tab w:val="right" w:pos="8838"/>
      </w:tabs>
    </w:pPr>
  </w:style>
  <w:style w:type="paragraph" w:styleId="DocumentMap">
    <w:name w:val="Document Map"/>
    <w:basedOn w:val="Normal"/>
    <w:semiHidden/>
    <w:rsid w:val="000523E7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0523E7"/>
    <w:rPr>
      <w:color w:val="0000FF"/>
      <w:u w:val="single"/>
    </w:rPr>
  </w:style>
  <w:style w:type="paragraph" w:styleId="BodyTextIndent">
    <w:name w:val="Body Text Indent"/>
    <w:basedOn w:val="Normal"/>
    <w:rsid w:val="000523E7"/>
    <w:pPr>
      <w:ind w:left="426" w:hanging="426"/>
    </w:pPr>
    <w:rPr>
      <w:rFonts w:ascii="Swis721 BT" w:hAnsi="Swis721 BT"/>
      <w:sz w:val="18"/>
    </w:rPr>
  </w:style>
  <w:style w:type="paragraph" w:customStyle="1" w:styleId="Normal2">
    <w:name w:val="Normal 2"/>
    <w:basedOn w:val="Normal"/>
    <w:rsid w:val="000523E7"/>
    <w:pPr>
      <w:keepLines/>
      <w:spacing w:before="120"/>
      <w:outlineLvl w:val="1"/>
    </w:pPr>
    <w:rPr>
      <w:spacing w:val="10"/>
      <w:sz w:val="18"/>
    </w:rPr>
  </w:style>
  <w:style w:type="paragraph" w:customStyle="1" w:styleId="Normal3">
    <w:name w:val="Normal 3"/>
    <w:basedOn w:val="Normal"/>
    <w:rsid w:val="000523E7"/>
    <w:pPr>
      <w:keepLines/>
      <w:spacing w:before="120"/>
      <w:outlineLvl w:val="2"/>
    </w:pPr>
    <w:rPr>
      <w:spacing w:val="10"/>
      <w:sz w:val="18"/>
    </w:rPr>
  </w:style>
  <w:style w:type="paragraph" w:customStyle="1" w:styleId="Normal1">
    <w:name w:val="Normal 1"/>
    <w:basedOn w:val="Normal"/>
    <w:next w:val="Normal2"/>
    <w:rsid w:val="000523E7"/>
    <w:pPr>
      <w:keepLines/>
      <w:spacing w:before="120"/>
      <w:outlineLvl w:val="0"/>
    </w:pPr>
    <w:rPr>
      <w:spacing w:val="10"/>
      <w:sz w:val="18"/>
    </w:rPr>
  </w:style>
  <w:style w:type="paragraph" w:customStyle="1" w:styleId="Normal4">
    <w:name w:val="Normal 4"/>
    <w:basedOn w:val="Normal"/>
    <w:rsid w:val="000523E7"/>
    <w:pPr>
      <w:keepLines/>
      <w:spacing w:before="120"/>
      <w:outlineLvl w:val="3"/>
    </w:pPr>
    <w:rPr>
      <w:spacing w:val="10"/>
      <w:sz w:val="18"/>
    </w:rPr>
  </w:style>
  <w:style w:type="paragraph" w:customStyle="1" w:styleId="Normal5">
    <w:name w:val="Normal 5"/>
    <w:basedOn w:val="Normal"/>
    <w:rsid w:val="000523E7"/>
    <w:pPr>
      <w:keepLines/>
      <w:spacing w:before="120"/>
      <w:outlineLvl w:val="4"/>
    </w:pPr>
    <w:rPr>
      <w:spacing w:val="10"/>
      <w:sz w:val="18"/>
    </w:rPr>
  </w:style>
  <w:style w:type="paragraph" w:customStyle="1" w:styleId="Marcador">
    <w:name w:val="Marcador"/>
    <w:basedOn w:val="Normal"/>
    <w:rsid w:val="000523E7"/>
    <w:pPr>
      <w:keepLines/>
      <w:numPr>
        <w:numId w:val="5"/>
      </w:numPr>
      <w:tabs>
        <w:tab w:val="clear" w:pos="360"/>
      </w:tabs>
      <w:spacing w:line="240" w:lineRule="exact"/>
      <w:ind w:left="142" w:hanging="142"/>
    </w:pPr>
    <w:rPr>
      <w:spacing w:val="10"/>
      <w:sz w:val="18"/>
    </w:rPr>
  </w:style>
  <w:style w:type="paragraph" w:customStyle="1" w:styleId="Normal6">
    <w:name w:val="Normal 6"/>
    <w:basedOn w:val="Normal"/>
    <w:rsid w:val="000523E7"/>
    <w:pPr>
      <w:keepLines/>
      <w:spacing w:before="120"/>
      <w:outlineLvl w:val="5"/>
    </w:pPr>
    <w:rPr>
      <w:spacing w:val="10"/>
      <w:sz w:val="18"/>
    </w:rPr>
  </w:style>
  <w:style w:type="paragraph" w:customStyle="1" w:styleId="MNN1">
    <w:name w:val="MNN1"/>
    <w:next w:val="Normal"/>
    <w:rsid w:val="000523E7"/>
    <w:pPr>
      <w:numPr>
        <w:numId w:val="6"/>
      </w:numPr>
    </w:pPr>
    <w:rPr>
      <w:rFonts w:ascii="Arial" w:hAnsi="Arial"/>
      <w:noProof/>
      <w:spacing w:val="10"/>
      <w:sz w:val="18"/>
    </w:rPr>
  </w:style>
  <w:style w:type="paragraph" w:customStyle="1" w:styleId="Prefcio1">
    <w:name w:val="Prefácio1"/>
    <w:basedOn w:val="Prefcio"/>
    <w:rsid w:val="000523E7"/>
    <w:pPr>
      <w:spacing w:before="340"/>
    </w:pPr>
    <w:rPr>
      <w:b/>
      <w:caps/>
    </w:rPr>
  </w:style>
  <w:style w:type="paragraph" w:customStyle="1" w:styleId="Prefcio">
    <w:name w:val="Prefácio"/>
    <w:basedOn w:val="Normal"/>
    <w:rsid w:val="000523E7"/>
    <w:pPr>
      <w:keepLines/>
    </w:pPr>
    <w:rPr>
      <w:spacing w:val="10"/>
      <w:sz w:val="18"/>
    </w:rPr>
  </w:style>
  <w:style w:type="paragraph" w:customStyle="1" w:styleId="Recuodecorpodetexto21">
    <w:name w:val="Recuo de corpo de texto 21"/>
    <w:basedOn w:val="Normal"/>
    <w:rsid w:val="000523E7"/>
    <w:pPr>
      <w:spacing w:after="40"/>
      <w:ind w:left="1134" w:hanging="567"/>
      <w:jc w:val="left"/>
    </w:pPr>
  </w:style>
  <w:style w:type="paragraph" w:customStyle="1" w:styleId="Corpodetexto21">
    <w:name w:val="Corpo de texto 21"/>
    <w:basedOn w:val="Normal"/>
    <w:rsid w:val="000523E7"/>
    <w:pPr>
      <w:spacing w:after="240"/>
      <w:ind w:left="567"/>
      <w:jc w:val="center"/>
    </w:pPr>
    <w:rPr>
      <w:b/>
    </w:rPr>
  </w:style>
  <w:style w:type="paragraph" w:customStyle="1" w:styleId="ParagrafoNormal">
    <w:name w:val="ParagrafoNormal"/>
    <w:basedOn w:val="Normal"/>
    <w:rsid w:val="000523E7"/>
    <w:pPr>
      <w:keepLines/>
      <w:spacing w:before="60"/>
    </w:pPr>
    <w:rPr>
      <w:spacing w:val="10"/>
      <w:sz w:val="18"/>
    </w:rPr>
  </w:style>
  <w:style w:type="paragraph" w:styleId="BalloonText">
    <w:name w:val="Balloon Text"/>
    <w:basedOn w:val="Normal"/>
    <w:semiHidden/>
    <w:rsid w:val="000523E7"/>
    <w:pPr>
      <w:jc w:val="left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0523E7"/>
    <w:pPr>
      <w:tabs>
        <w:tab w:val="num" w:pos="360"/>
      </w:tabs>
      <w:ind w:left="360" w:hanging="360"/>
      <w:jc w:val="left"/>
    </w:pPr>
    <w:rPr>
      <w:sz w:val="18"/>
    </w:rPr>
  </w:style>
  <w:style w:type="paragraph" w:styleId="ListBullet2">
    <w:name w:val="List Bullet 2"/>
    <w:basedOn w:val="Normal"/>
    <w:autoRedefine/>
    <w:rsid w:val="000523E7"/>
    <w:pPr>
      <w:tabs>
        <w:tab w:val="num" w:pos="643"/>
      </w:tabs>
      <w:ind w:left="643" w:hanging="360"/>
      <w:jc w:val="left"/>
    </w:pPr>
    <w:rPr>
      <w:sz w:val="18"/>
    </w:rPr>
  </w:style>
  <w:style w:type="paragraph" w:styleId="ListBullet3">
    <w:name w:val="List Bullet 3"/>
    <w:basedOn w:val="Normal"/>
    <w:autoRedefine/>
    <w:rsid w:val="000523E7"/>
    <w:pPr>
      <w:tabs>
        <w:tab w:val="num" w:pos="926"/>
      </w:tabs>
      <w:ind w:left="926" w:hanging="360"/>
      <w:jc w:val="left"/>
    </w:pPr>
    <w:rPr>
      <w:sz w:val="18"/>
    </w:rPr>
  </w:style>
  <w:style w:type="paragraph" w:styleId="ListBullet4">
    <w:name w:val="List Bullet 4"/>
    <w:basedOn w:val="Normal"/>
    <w:autoRedefine/>
    <w:rsid w:val="000523E7"/>
    <w:pPr>
      <w:tabs>
        <w:tab w:val="num" w:pos="1209"/>
      </w:tabs>
      <w:ind w:left="1209" w:hanging="360"/>
      <w:jc w:val="left"/>
    </w:pPr>
    <w:rPr>
      <w:sz w:val="18"/>
    </w:rPr>
  </w:style>
  <w:style w:type="character" w:styleId="FollowedHyperlink">
    <w:name w:val="FollowedHyperlink"/>
    <w:basedOn w:val="DefaultParagraphFont"/>
    <w:rsid w:val="000523E7"/>
    <w:rPr>
      <w:color w:val="800080"/>
      <w:u w:val="single"/>
    </w:rPr>
  </w:style>
  <w:style w:type="paragraph" w:customStyle="1" w:styleId="ttulob">
    <w:name w:val="título b"/>
    <w:basedOn w:val="Normal"/>
    <w:rsid w:val="000523E7"/>
    <w:pPr>
      <w:spacing w:before="240" w:after="120"/>
      <w:jc w:val="left"/>
    </w:pPr>
  </w:style>
  <w:style w:type="paragraph" w:styleId="BodyText3">
    <w:name w:val="Body Text 3"/>
    <w:basedOn w:val="Normal"/>
    <w:rsid w:val="000523E7"/>
    <w:rPr>
      <w:rFonts w:ascii="Tahoma" w:hAnsi="Tahoma"/>
      <w:sz w:val="28"/>
    </w:rPr>
  </w:style>
  <w:style w:type="paragraph" w:styleId="BodyText">
    <w:name w:val="Body Text"/>
    <w:basedOn w:val="Normal"/>
    <w:rsid w:val="000523E7"/>
    <w:pPr>
      <w:spacing w:after="120"/>
    </w:pPr>
  </w:style>
  <w:style w:type="paragraph" w:customStyle="1" w:styleId="11">
    <w:name w:val="1.1"/>
    <w:basedOn w:val="Normal"/>
    <w:rsid w:val="000523E7"/>
    <w:pPr>
      <w:tabs>
        <w:tab w:val="left" w:pos="567"/>
      </w:tabs>
      <w:ind w:left="567" w:hanging="567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0523E7"/>
  </w:style>
  <w:style w:type="character" w:customStyle="1" w:styleId="FooterChar">
    <w:name w:val="Footer Char"/>
    <w:basedOn w:val="DefaultParagraphFont"/>
    <w:link w:val="Footer"/>
    <w:uiPriority w:val="99"/>
    <w:rsid w:val="004B24EA"/>
    <w:rPr>
      <w:rFonts w:ascii="Arial" w:hAnsi="Arial"/>
      <w:sz w:val="22"/>
    </w:rPr>
  </w:style>
  <w:style w:type="paragraph" w:styleId="Title">
    <w:name w:val="Title"/>
    <w:basedOn w:val="Normal"/>
    <w:link w:val="TitleChar1"/>
    <w:qFormat/>
    <w:rsid w:val="00DD1BEA"/>
    <w:pPr>
      <w:tabs>
        <w:tab w:val="left" w:pos="567"/>
      </w:tabs>
      <w:jc w:val="center"/>
    </w:pPr>
    <w:rPr>
      <w:b/>
      <w:sz w:val="28"/>
    </w:rPr>
  </w:style>
  <w:style w:type="character" w:customStyle="1" w:styleId="TitleChar1">
    <w:name w:val="Title Char1"/>
    <w:basedOn w:val="DefaultParagraphFont"/>
    <w:link w:val="Title"/>
    <w:rsid w:val="00DD1BEA"/>
    <w:rPr>
      <w:rFonts w:ascii="Arial" w:hAnsi="Arial"/>
      <w:b/>
      <w:sz w:val="28"/>
    </w:rPr>
  </w:style>
  <w:style w:type="paragraph" w:customStyle="1" w:styleId="Basenotaderodap">
    <w:name w:val="Base nota de rodapé"/>
    <w:basedOn w:val="Normal"/>
    <w:rsid w:val="00645B19"/>
    <w:pPr>
      <w:widowControl w:val="0"/>
      <w:tabs>
        <w:tab w:val="left" w:pos="187"/>
      </w:tabs>
      <w:spacing w:line="-220" w:lineRule="auto"/>
      <w:ind w:left="187" w:hanging="187"/>
      <w:jc w:val="left"/>
    </w:pPr>
    <w:rPr>
      <w:rFonts w:ascii="Times New Roman" w:hAnsi="Times New Roman"/>
      <w:sz w:val="18"/>
    </w:rPr>
  </w:style>
  <w:style w:type="paragraph" w:styleId="FootnoteText">
    <w:name w:val="footnote text"/>
    <w:basedOn w:val="Normal"/>
    <w:semiHidden/>
    <w:rsid w:val="00827C44"/>
    <w:pPr>
      <w:widowControl w:val="0"/>
      <w:jc w:val="left"/>
    </w:pPr>
    <w:rPr>
      <w:rFonts w:ascii="Times New Roman" w:hAnsi="Times New Roman"/>
      <w:sz w:val="20"/>
    </w:rPr>
  </w:style>
  <w:style w:type="paragraph" w:styleId="BodyText2">
    <w:name w:val="Body Text 2"/>
    <w:basedOn w:val="Normal"/>
    <w:rsid w:val="0010720F"/>
    <w:pPr>
      <w:spacing w:after="120" w:line="480" w:lineRule="auto"/>
    </w:pPr>
  </w:style>
  <w:style w:type="paragraph" w:customStyle="1" w:styleId="BodyText23">
    <w:name w:val="Body Text 23"/>
    <w:basedOn w:val="Normal"/>
    <w:rsid w:val="00B34B30"/>
    <w:pPr>
      <w:widowControl w:val="0"/>
    </w:pPr>
    <w:rPr>
      <w:rFonts w:ascii="Times New Roman" w:hAnsi="Times New Roman"/>
      <w:color w:val="000000"/>
      <w:sz w:val="24"/>
    </w:rPr>
  </w:style>
  <w:style w:type="paragraph" w:styleId="BodyTextIndent2">
    <w:name w:val="Body Text Indent 2"/>
    <w:basedOn w:val="Normal"/>
    <w:rsid w:val="00B05710"/>
    <w:pPr>
      <w:spacing w:after="120" w:line="480" w:lineRule="auto"/>
      <w:ind w:left="283"/>
    </w:pPr>
  </w:style>
  <w:style w:type="character" w:customStyle="1" w:styleId="TitleChar">
    <w:name w:val="Title Char"/>
    <w:basedOn w:val="DefaultParagraphFont"/>
    <w:rsid w:val="00B05710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paragraph" w:customStyle="1" w:styleId="BodyText21">
    <w:name w:val="Body Text 21"/>
    <w:basedOn w:val="Normal"/>
    <w:rsid w:val="00B05710"/>
    <w:pPr>
      <w:widowControl w:val="0"/>
      <w:spacing w:line="360" w:lineRule="auto"/>
    </w:pPr>
    <w:rPr>
      <w:rFonts w:ascii="Times New Roman" w:eastAsia="Calibri" w:hAnsi="Times New Roman"/>
      <w:sz w:val="24"/>
    </w:rPr>
  </w:style>
  <w:style w:type="paragraph" w:styleId="Caption">
    <w:name w:val="caption"/>
    <w:basedOn w:val="Normal"/>
    <w:next w:val="Normal"/>
    <w:qFormat/>
    <w:rsid w:val="00734650"/>
    <w:rPr>
      <w:b/>
      <w:bCs/>
      <w:sz w:val="20"/>
    </w:rPr>
  </w:style>
  <w:style w:type="character" w:customStyle="1" w:styleId="st">
    <w:name w:val="st"/>
    <w:basedOn w:val="DefaultParagraphFont"/>
    <w:rsid w:val="00C57B42"/>
  </w:style>
  <w:style w:type="character" w:styleId="Emphasis">
    <w:name w:val="Emphasis"/>
    <w:basedOn w:val="DefaultParagraphFont"/>
    <w:qFormat/>
    <w:rsid w:val="00C57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http://cparquitetura.com.br/img/ass_alexandre.jp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http://cparquitetura.com.br/img/ass_alexandre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%20-%20DIAGN&#211;STICO%20E%20INTERVEN&#199;&#195;O_M&#193;RIO%20WERNECK%20_MAR&#199;O%20201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2E7D-453F-440D-A7DA-B228E8FD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\1 - DIAGNÓSTICO E INTERVENÇÃO_MÁRIO WERNECK _MARÇO 2015.dotx</Template>
  <TotalTime>1</TotalTime>
  <Pages>9</Pages>
  <Words>1434</Words>
  <Characters>8177</Characters>
  <Application>Microsoft Word 12.0.0</Application>
  <DocSecurity>0</DocSecurity>
  <Lines>68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flavia</vt:lpstr>
    </vt:vector>
  </TitlesOfParts>
  <Company>C&amp;P ARQUITETURA</Company>
  <LinksUpToDate>false</LinksUpToDate>
  <CharactersWithSpaces>10041</CharactersWithSpaces>
  <SharedDoc>false</SharedDoc>
  <HLinks>
    <vt:vector size="12" baseType="variant">
      <vt:variant>
        <vt:i4>3866627</vt:i4>
      </vt:variant>
      <vt:variant>
        <vt:i4>-1</vt:i4>
      </vt:variant>
      <vt:variant>
        <vt:i4>2054</vt:i4>
      </vt:variant>
      <vt:variant>
        <vt:i4>1</vt:i4>
      </vt:variant>
      <vt:variant>
        <vt:lpwstr>http://cparquitetura.com.br/img/ass_alexandre.jpg</vt:lpwstr>
      </vt:variant>
      <vt:variant>
        <vt:lpwstr/>
      </vt:variant>
      <vt:variant>
        <vt:i4>3866627</vt:i4>
      </vt:variant>
      <vt:variant>
        <vt:i4>-1</vt:i4>
      </vt:variant>
      <vt:variant>
        <vt:i4>2053</vt:i4>
      </vt:variant>
      <vt:variant>
        <vt:i4>1</vt:i4>
      </vt:variant>
      <vt:variant>
        <vt:lpwstr>http://cparquitetura.com.br/img/ass_alexandre.jpg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flavia</dc:title>
  <dc:creator>USER5</dc:creator>
  <cp:lastModifiedBy>Ma</cp:lastModifiedBy>
  <cp:revision>3</cp:revision>
  <cp:lastPrinted>2012-10-19T14:49:00Z</cp:lastPrinted>
  <dcterms:created xsi:type="dcterms:W3CDTF">2015-04-07T15:05:00Z</dcterms:created>
  <dcterms:modified xsi:type="dcterms:W3CDTF">2015-03-31T20:44:00Z</dcterms:modified>
</cp:coreProperties>
</file>